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6BDB129" w:rsidR="00993064" w:rsidRPr="00B1617A" w:rsidRDefault="00D56F5C" w:rsidP="00B1617A">
      <w:pPr>
        <w:pStyle w:val="1"/>
        <w:jc w:val="center"/>
      </w:pPr>
      <w:bookmarkStart w:id="0" w:name="_heading=h.gjdgxs" w:colFirst="0" w:colLast="0"/>
      <w:bookmarkEnd w:id="0"/>
      <w:r>
        <w:t xml:space="preserve">Политика в отношении обработки персональных данных </w:t>
      </w:r>
      <w:r w:rsidR="00B1617A">
        <w:br/>
      </w:r>
      <w:r w:rsidRPr="00B1617A">
        <w:rPr>
          <w:b w:val="0"/>
          <w:bCs/>
        </w:rPr>
        <w:t xml:space="preserve">и соглашение об использовании веб-сайтов ООО «Первый </w:t>
      </w:r>
      <w:r w:rsidR="00B1617A">
        <w:rPr>
          <w:b w:val="0"/>
          <w:bCs/>
        </w:rPr>
        <w:t>КМЦ</w:t>
      </w:r>
      <w:r w:rsidRPr="00B1617A">
        <w:rPr>
          <w:b w:val="0"/>
          <w:bCs/>
        </w:rPr>
        <w:t>»</w:t>
      </w:r>
    </w:p>
    <w:p w14:paraId="685F5BDD" w14:textId="77777777" w:rsidR="00B1617A" w:rsidRDefault="00B1617A">
      <w:pPr>
        <w:jc w:val="both"/>
      </w:pPr>
    </w:p>
    <w:p w14:paraId="00000006" w14:textId="20ED158C" w:rsidR="00993064" w:rsidRDefault="00D56F5C">
      <w:pPr>
        <w:jc w:val="both"/>
      </w:pPr>
      <w:bookmarkStart w:id="1" w:name="_heading=h.30j0zll" w:colFirst="0" w:colLast="0"/>
      <w:bookmarkEnd w:id="1"/>
      <w:r>
        <w:t>Настоящая Политика в отношении обработки персональных данных («</w:t>
      </w:r>
      <w:r>
        <w:rPr>
          <w:b/>
        </w:rPr>
        <w:t>Политика</w:t>
      </w:r>
      <w:r>
        <w:t>»)</w:t>
      </w:r>
      <w:r>
        <w:rPr>
          <w:b/>
        </w:rPr>
        <w:t xml:space="preserve"> </w:t>
      </w:r>
      <w:r>
        <w:t xml:space="preserve">определяет условия обработки персональных данных на веб-сайтах, принадлежащих ООО «Первый </w:t>
      </w:r>
      <w:r w:rsidR="00B1617A">
        <w:t>КМЦ</w:t>
      </w:r>
      <w:r>
        <w:t xml:space="preserve">» (адрес: 601911, Владимирская обл., г. Ковров, ул. Ватутина, </w:t>
      </w:r>
      <w:proofErr w:type="spellStart"/>
      <w:r>
        <w:t>зд</w:t>
      </w:r>
      <w:proofErr w:type="spellEnd"/>
      <w:r>
        <w:t>. 90) («</w:t>
      </w:r>
      <w:r>
        <w:rPr>
          <w:b/>
        </w:rPr>
        <w:t>Компания</w:t>
      </w:r>
      <w:r>
        <w:t>»)</w:t>
      </w:r>
      <w:r w:rsidR="007906BF">
        <w:t xml:space="preserve">, в том числе </w:t>
      </w:r>
      <w:r w:rsidR="007906BF" w:rsidRPr="007906BF">
        <w:t>clinicalcenter.ru</w:t>
      </w:r>
    </w:p>
    <w:p w14:paraId="00000007" w14:textId="77777777" w:rsidR="00993064" w:rsidRDefault="00993064">
      <w:pPr>
        <w:jc w:val="both"/>
      </w:pPr>
    </w:p>
    <w:p w14:paraId="00000008" w14:textId="77777777" w:rsidR="00993064" w:rsidRDefault="00D56F5C">
      <w:pPr>
        <w:jc w:val="both"/>
        <w:rPr>
          <w:highlight w:val="white"/>
        </w:rPr>
      </w:pPr>
      <w:r>
        <w:t>Настоящая Политика составлена в соответствии с действующим российским законодательством об обработке персональных данных и, в частности, с Федеральным законом «О персональных данных» от 27.07.2006 № 152-ФЗ («</w:t>
      </w:r>
      <w:r>
        <w:rPr>
          <w:b/>
        </w:rPr>
        <w:t>Закон о персональных данных</w:t>
      </w:r>
      <w:r>
        <w:t xml:space="preserve">»). </w:t>
      </w:r>
    </w:p>
    <w:p w14:paraId="00000009" w14:textId="77777777" w:rsidR="00993064" w:rsidRDefault="00993064">
      <w:pPr>
        <w:jc w:val="both"/>
        <w:rPr>
          <w:highlight w:val="white"/>
        </w:rPr>
      </w:pPr>
    </w:p>
    <w:p w14:paraId="0000000A" w14:textId="7D3EB068" w:rsidR="00993064" w:rsidRDefault="00D56F5C">
      <w:pPr>
        <w:jc w:val="both"/>
        <w:rPr>
          <w:highlight w:val="white"/>
        </w:rPr>
      </w:pPr>
      <w:r>
        <w:rPr>
          <w:highlight w:val="white"/>
        </w:rPr>
        <w:t>Политика определяет общие условия сбора, обработки и хранения Компанией персональных данных:</w:t>
      </w:r>
    </w:p>
    <w:p w14:paraId="69028E73" w14:textId="77777777" w:rsidR="006B29E0" w:rsidRDefault="006B29E0">
      <w:pPr>
        <w:jc w:val="both"/>
        <w:rPr>
          <w:highlight w:val="white"/>
        </w:rPr>
      </w:pPr>
    </w:p>
    <w:p w14:paraId="0000000B" w14:textId="77777777" w:rsidR="00993064" w:rsidRDefault="00D56F5C">
      <w:pPr>
        <w:numPr>
          <w:ilvl w:val="0"/>
          <w:numId w:val="2"/>
        </w:numPr>
        <w:pBdr>
          <w:top w:val="nil"/>
          <w:left w:val="nil"/>
          <w:bottom w:val="nil"/>
          <w:right w:val="nil"/>
          <w:between w:val="nil"/>
        </w:pBdr>
        <w:jc w:val="both"/>
        <w:rPr>
          <w:color w:val="000000"/>
          <w:highlight w:val="white"/>
        </w:rPr>
      </w:pPr>
      <w:r>
        <w:rPr>
          <w:highlight w:val="white"/>
        </w:rPr>
        <w:t>посетителей веб-сайтов</w:t>
      </w:r>
    </w:p>
    <w:p w14:paraId="0000000C" w14:textId="77777777" w:rsidR="00993064" w:rsidRDefault="00D56F5C">
      <w:pPr>
        <w:numPr>
          <w:ilvl w:val="0"/>
          <w:numId w:val="2"/>
        </w:numPr>
        <w:pBdr>
          <w:top w:val="nil"/>
          <w:left w:val="nil"/>
          <w:bottom w:val="nil"/>
          <w:right w:val="nil"/>
          <w:between w:val="nil"/>
        </w:pBdr>
        <w:jc w:val="both"/>
        <w:rPr>
          <w:color w:val="000000"/>
          <w:highlight w:val="white"/>
        </w:rPr>
      </w:pPr>
      <w:r>
        <w:rPr>
          <w:highlight w:val="white"/>
        </w:rPr>
        <w:t>действующих и потенциальных пациентов и их законных представителей</w:t>
      </w:r>
    </w:p>
    <w:p w14:paraId="0000000D" w14:textId="3A03AF4F" w:rsidR="00993064" w:rsidRPr="006B29E0" w:rsidRDefault="00D56F5C">
      <w:pPr>
        <w:numPr>
          <w:ilvl w:val="0"/>
          <w:numId w:val="2"/>
        </w:numPr>
        <w:pBdr>
          <w:top w:val="nil"/>
          <w:left w:val="nil"/>
          <w:bottom w:val="nil"/>
          <w:right w:val="nil"/>
          <w:between w:val="nil"/>
        </w:pBdr>
        <w:jc w:val="both"/>
        <w:rPr>
          <w:color w:val="000000"/>
          <w:highlight w:val="white"/>
        </w:rPr>
      </w:pPr>
      <w:r>
        <w:rPr>
          <w:highlight w:val="white"/>
        </w:rPr>
        <w:t>посетителей аптечного пункта</w:t>
      </w:r>
      <w:r w:rsidR="006B29E0">
        <w:rPr>
          <w:highlight w:val="white"/>
        </w:rPr>
        <w:t>,</w:t>
      </w:r>
    </w:p>
    <w:p w14:paraId="3A69438A" w14:textId="47510E90" w:rsidR="006B29E0" w:rsidRDefault="006B29E0">
      <w:pPr>
        <w:numPr>
          <w:ilvl w:val="0"/>
          <w:numId w:val="2"/>
        </w:numPr>
        <w:pBdr>
          <w:top w:val="nil"/>
          <w:left w:val="nil"/>
          <w:bottom w:val="nil"/>
          <w:right w:val="nil"/>
          <w:between w:val="nil"/>
        </w:pBdr>
        <w:jc w:val="both"/>
        <w:rPr>
          <w:color w:val="000000"/>
          <w:highlight w:val="white"/>
        </w:rPr>
      </w:pPr>
      <w:r>
        <w:rPr>
          <w:highlight w:val="white"/>
        </w:rPr>
        <w:t>соискателей на вакантные позиции.</w:t>
      </w:r>
    </w:p>
    <w:p w14:paraId="0000000E" w14:textId="77777777" w:rsidR="00993064" w:rsidRDefault="00993064">
      <w:pPr>
        <w:jc w:val="both"/>
      </w:pPr>
    </w:p>
    <w:p w14:paraId="0000000F" w14:textId="77777777" w:rsidR="00993064" w:rsidRDefault="00D56F5C">
      <w:pPr>
        <w:jc w:val="both"/>
      </w:pPr>
      <w:r>
        <w:t>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w:t>
      </w:r>
    </w:p>
    <w:p w14:paraId="00000010" w14:textId="77777777" w:rsidR="00993064" w:rsidRDefault="00993064">
      <w:pPr>
        <w:jc w:val="both"/>
      </w:pPr>
    </w:p>
    <w:p w14:paraId="00000011" w14:textId="77777777" w:rsidR="00993064" w:rsidRDefault="00D56F5C">
      <w:pPr>
        <w:jc w:val="both"/>
      </w:pPr>
      <w:r>
        <w:t>Обработка персональных данных осуществляется Компанией в качестве оператора персональных данных в соответствии с Политикой, внутренними актами, а также законодательством Российском Федерации.</w:t>
      </w:r>
    </w:p>
    <w:p w14:paraId="00000012" w14:textId="77777777" w:rsidR="00993064" w:rsidRDefault="00993064">
      <w:pPr>
        <w:jc w:val="both"/>
      </w:pPr>
    </w:p>
    <w:p w14:paraId="00000013" w14:textId="77777777" w:rsidR="00993064" w:rsidRDefault="00D56F5C">
      <w:pPr>
        <w:pStyle w:val="1"/>
        <w:jc w:val="both"/>
      </w:pPr>
      <w:bookmarkStart w:id="2" w:name="bookmark=id.3znysh7" w:colFirst="0" w:colLast="0"/>
      <w:bookmarkStart w:id="3" w:name="_heading=h.1fob9te" w:colFirst="0" w:colLast="0"/>
      <w:bookmarkEnd w:id="2"/>
      <w:bookmarkEnd w:id="3"/>
      <w:r>
        <w:t>1. Состав и цели обработки персональных данных.</w:t>
      </w:r>
    </w:p>
    <w:p w14:paraId="00000014" w14:textId="77777777" w:rsidR="00993064" w:rsidRDefault="00993064">
      <w:pPr>
        <w:jc w:val="both"/>
      </w:pPr>
    </w:p>
    <w:p w14:paraId="00000015" w14:textId="77777777" w:rsidR="00993064" w:rsidRDefault="00D56F5C">
      <w:pPr>
        <w:jc w:val="both"/>
      </w:pPr>
      <w:r>
        <w:t xml:space="preserve">В Компании могут обрабатываться персональные данные исключительно в целях, для которых они были получены, и о которых субъект персональных данных был проинформирован в момент предоставления (например, в Политике, в тексте согласия на обработку персональных данных или иным способом). </w:t>
      </w:r>
    </w:p>
    <w:p w14:paraId="00000016" w14:textId="77777777" w:rsidR="00993064" w:rsidRDefault="00993064">
      <w:pPr>
        <w:jc w:val="both"/>
      </w:pPr>
    </w:p>
    <w:p w14:paraId="00000018" w14:textId="7CDDA806" w:rsidR="00993064" w:rsidRDefault="00D56F5C">
      <w:pPr>
        <w:jc w:val="both"/>
      </w:pPr>
      <w:r>
        <w:t>В частности, Компания может обрабатывать следующие персональные данные для достижения указанных целей:</w:t>
      </w:r>
    </w:p>
    <w:p w14:paraId="462DC4EB" w14:textId="77777777" w:rsidR="00EF3F12" w:rsidRDefault="00EF3F12" w:rsidP="00EF3F12">
      <w:pPr>
        <w:numPr>
          <w:ilvl w:val="0"/>
          <w:numId w:val="3"/>
        </w:numPr>
        <w:spacing w:before="240" w:after="240"/>
        <w:jc w:val="both"/>
      </w:pPr>
      <w:r>
        <w:rPr>
          <w:u w:val="single"/>
        </w:rPr>
        <w:t>для взаимодействия с действующими и потенциальными пациентами в рамках регистрации на веб-сайтах, обработки заявок по записи на прием к врачу и по вызову врача, заявок на обратный звонок, обработки отзывов и обращений относительно качества услуг, а также направления информационных и маркетинговых уведомлений (при получении соответствующего согласия)</w:t>
      </w:r>
      <w:r>
        <w:t>: фамилия, имя, отчество, контактные номера мобильных телефонов, адреса электронной почты, дата рождения, пол, а также иные данные, которые могут быть предоставлены путем заполнения форм обратной связи на веб-сайтах, сообщения по каналам связи, предоставления визиток и иными способами.</w:t>
      </w:r>
    </w:p>
    <w:p w14:paraId="04325E9C" w14:textId="00AE0E5B" w:rsidR="00EF3F12" w:rsidRPr="00EF3F12" w:rsidRDefault="00EF3F12" w:rsidP="00EF3F12">
      <w:pPr>
        <w:numPr>
          <w:ilvl w:val="0"/>
          <w:numId w:val="3"/>
        </w:numPr>
        <w:pBdr>
          <w:top w:val="nil"/>
          <w:left w:val="nil"/>
          <w:bottom w:val="nil"/>
          <w:right w:val="nil"/>
          <w:between w:val="nil"/>
        </w:pBdr>
        <w:jc w:val="both"/>
      </w:pPr>
      <w:r>
        <w:rPr>
          <w:color w:val="000000"/>
          <w:u w:val="single"/>
        </w:rPr>
        <w:t xml:space="preserve">для поиска и найма соискателей </w:t>
      </w:r>
      <w:r>
        <w:rPr>
          <w:u w:val="single"/>
        </w:rPr>
        <w:t>на вакантные позиции</w:t>
      </w:r>
      <w:r>
        <w:rPr>
          <w:color w:val="000000"/>
        </w:rPr>
        <w:t xml:space="preserve">: фамилия, имя, отчество, возраст, сведения об образовании, сведения о трудоустройстве и опыте работы, сведения о навыках и профессиональных компетенциях, а также иная информация, которая может быть предоставлена кандидатами в резюме, </w:t>
      </w:r>
      <w:proofErr w:type="spellStart"/>
      <w:r>
        <w:rPr>
          <w:color w:val="000000"/>
        </w:rPr>
        <w:t>виде</w:t>
      </w:r>
      <w:r>
        <w:t>орезюме</w:t>
      </w:r>
      <w:proofErr w:type="spellEnd"/>
      <w:r>
        <w:t>,</w:t>
      </w:r>
      <w:r>
        <w:rPr>
          <w:color w:val="000000"/>
        </w:rPr>
        <w:t xml:space="preserve"> анкете и коммуникациях с Компанией;</w:t>
      </w:r>
    </w:p>
    <w:p w14:paraId="30695B74" w14:textId="77777777" w:rsidR="00EF3F12" w:rsidRDefault="00EF3F12" w:rsidP="00EF3F12">
      <w:pPr>
        <w:pBdr>
          <w:top w:val="nil"/>
          <w:left w:val="nil"/>
          <w:bottom w:val="nil"/>
          <w:right w:val="nil"/>
          <w:between w:val="nil"/>
        </w:pBdr>
        <w:ind w:left="720"/>
        <w:jc w:val="both"/>
      </w:pPr>
    </w:p>
    <w:p w14:paraId="00000019" w14:textId="1E3CA5DF" w:rsidR="00993064" w:rsidRPr="00EF3F12" w:rsidRDefault="00D56F5C">
      <w:pPr>
        <w:numPr>
          <w:ilvl w:val="0"/>
          <w:numId w:val="3"/>
        </w:numPr>
        <w:pBdr>
          <w:top w:val="nil"/>
          <w:left w:val="nil"/>
          <w:bottom w:val="nil"/>
          <w:right w:val="nil"/>
          <w:between w:val="nil"/>
        </w:pBdr>
        <w:jc w:val="both"/>
      </w:pPr>
      <w:r>
        <w:rPr>
          <w:color w:val="000000"/>
          <w:u w:val="single"/>
        </w:rPr>
        <w:t>для обеспечения нормальной и безопасной работы сайтов</w:t>
      </w:r>
      <w:r>
        <w:rPr>
          <w:color w:val="000000"/>
        </w:rPr>
        <w:t>: технические данные устройств пользователей сайтов (включая идентификаторы пользовательских устройств, сведения об использовании сайтов), автоматически собираемые системами веб-аналитики, используемыми на сайтах и описанными в Политике</w:t>
      </w:r>
      <w:r w:rsidR="00EF3F12" w:rsidRPr="00EF3F12">
        <w:t>.</w:t>
      </w:r>
    </w:p>
    <w:p w14:paraId="0000001C" w14:textId="77777777" w:rsidR="00993064" w:rsidRDefault="00993064">
      <w:pPr>
        <w:jc w:val="both"/>
      </w:pPr>
    </w:p>
    <w:p w14:paraId="0000001D" w14:textId="19373E1B" w:rsidR="00993064" w:rsidRDefault="00D56F5C">
      <w:pPr>
        <w:jc w:val="both"/>
      </w:pPr>
      <w:r>
        <w:t>В Компании не обрабатываются сведения, касающиеся расовой, национальной принадлежности, политических взглядов, религиозных или философских убеждений. В Компании запрещено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субъектов или иным образом затрагивающих их права и законные интересы. Компания не распространяет персональные данные и не размещает их в общедоступных источниках без требуемых согласий субъекта персональных данных.</w:t>
      </w:r>
    </w:p>
    <w:p w14:paraId="0000001E" w14:textId="77777777" w:rsidR="00993064" w:rsidRDefault="00993064">
      <w:pPr>
        <w:jc w:val="both"/>
      </w:pPr>
    </w:p>
    <w:p w14:paraId="0000001F" w14:textId="77777777" w:rsidR="00993064" w:rsidRDefault="00D56F5C">
      <w:pPr>
        <w:pStyle w:val="1"/>
        <w:jc w:val="both"/>
      </w:pPr>
      <w:bookmarkStart w:id="4" w:name="_heading=h.2et92p0" w:colFirst="0" w:colLast="0"/>
      <w:bookmarkEnd w:id="4"/>
      <w:r>
        <w:t xml:space="preserve">2. Использование </w:t>
      </w:r>
      <w:proofErr w:type="spellStart"/>
      <w:r>
        <w:t>cookie</w:t>
      </w:r>
      <w:proofErr w:type="spellEnd"/>
      <w:r>
        <w:t>-файлов и иных средств веб-аналитики.</w:t>
      </w:r>
    </w:p>
    <w:p w14:paraId="00000020" w14:textId="77777777" w:rsidR="00993064" w:rsidRDefault="00993064">
      <w:pPr>
        <w:jc w:val="both"/>
      </w:pPr>
    </w:p>
    <w:p w14:paraId="00000021" w14:textId="77777777" w:rsidR="00993064" w:rsidRDefault="00D56F5C">
      <w:pPr>
        <w:jc w:val="both"/>
      </w:pPr>
      <w:proofErr w:type="spellStart"/>
      <w:r>
        <w:t>Cookie</w:t>
      </w:r>
      <w:proofErr w:type="spellEnd"/>
      <w:r>
        <w:t xml:space="preserve"> — это небольшие файлы, которые создаются и сохраняются браузером при посещении веб-сайта Компании. </w:t>
      </w:r>
      <w:proofErr w:type="spellStart"/>
      <w:r>
        <w:t>Cookie</w:t>
      </w:r>
      <w:proofErr w:type="spellEnd"/>
      <w:r>
        <w:t xml:space="preserve">-файлы хранятся на устройстве не более 6 месяцев и позволяют отслеживать качество </w:t>
      </w:r>
      <w:r>
        <w:lastRenderedPageBreak/>
        <w:t xml:space="preserve">работы веб-сайта и характеристики его использования, а также оптимизировать маркетинговые активности в Интернете. </w:t>
      </w:r>
    </w:p>
    <w:p w14:paraId="00000022" w14:textId="77777777" w:rsidR="00993064" w:rsidRDefault="00993064">
      <w:pPr>
        <w:jc w:val="both"/>
      </w:pPr>
    </w:p>
    <w:p w14:paraId="00000023" w14:textId="77777777" w:rsidR="00993064" w:rsidRDefault="00D56F5C">
      <w:pPr>
        <w:jc w:val="both"/>
      </w:pPr>
      <w:r>
        <w:t xml:space="preserve">Посещение и использование веб-сайтов по умолчанию предусматривает генерацию и сохранение </w:t>
      </w:r>
      <w:proofErr w:type="spellStart"/>
      <w:r>
        <w:t>cookie</w:t>
      </w:r>
      <w:proofErr w:type="spellEnd"/>
      <w:r>
        <w:t xml:space="preserve">-файлов. Однако пользователь в любой момент может удалить </w:t>
      </w:r>
      <w:proofErr w:type="spellStart"/>
      <w:r>
        <w:t>cookie</w:t>
      </w:r>
      <w:proofErr w:type="spellEnd"/>
      <w:r>
        <w:t xml:space="preserve">-файлы с устройства через настройки используемого браузера. Пользователь также может отказаться от принятия </w:t>
      </w:r>
      <w:proofErr w:type="spellStart"/>
      <w:r>
        <w:t>cookie</w:t>
      </w:r>
      <w:proofErr w:type="spellEnd"/>
      <w:r>
        <w:t>-файлов, однако при этом не гарантирована работа всех функций веб-сайтов.</w:t>
      </w:r>
    </w:p>
    <w:p w14:paraId="00000024" w14:textId="77777777" w:rsidR="00993064" w:rsidRDefault="00D56F5C">
      <w:pPr>
        <w:jc w:val="both"/>
      </w:pPr>
      <w:r>
        <w:t xml:space="preserve"> </w:t>
      </w:r>
    </w:p>
    <w:p w14:paraId="00000025" w14:textId="77777777" w:rsidR="00993064" w:rsidRDefault="00D56F5C">
      <w:pPr>
        <w:jc w:val="both"/>
      </w:pPr>
      <w:r>
        <w:t>На веб-сайтах Компании используются следующие виды средств веб-аналитики:</w:t>
      </w:r>
    </w:p>
    <w:p w14:paraId="00000026" w14:textId="77777777" w:rsidR="00993064" w:rsidRDefault="00993064"/>
    <w:tbl>
      <w:tblPr>
        <w:tblStyle w:val="afc"/>
        <w:tblW w:w="10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4"/>
        <w:gridCol w:w="6860"/>
      </w:tblGrid>
      <w:tr w:rsidR="00993064" w14:paraId="393B16B6" w14:textId="77777777">
        <w:trPr>
          <w:trHeight w:val="1084"/>
        </w:trPr>
        <w:tc>
          <w:tcPr>
            <w:tcW w:w="3414" w:type="dxa"/>
            <w:vAlign w:val="center"/>
          </w:tcPr>
          <w:p w14:paraId="00000027" w14:textId="77777777" w:rsidR="00993064" w:rsidRDefault="00D56F5C">
            <w:r>
              <w:t xml:space="preserve">Технические и функциональные </w:t>
            </w:r>
            <w:proofErr w:type="spellStart"/>
            <w:r>
              <w:t>cookie</w:t>
            </w:r>
            <w:proofErr w:type="spellEnd"/>
            <w:r>
              <w:t>-файлы</w:t>
            </w:r>
          </w:p>
        </w:tc>
        <w:tc>
          <w:tcPr>
            <w:tcW w:w="6860" w:type="dxa"/>
            <w:vAlign w:val="center"/>
          </w:tcPr>
          <w:p w14:paraId="00000028" w14:textId="77777777" w:rsidR="00993064" w:rsidRDefault="00D56F5C">
            <w: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993064" w14:paraId="2AE30EBF" w14:textId="77777777">
        <w:trPr>
          <w:trHeight w:val="1223"/>
        </w:trPr>
        <w:tc>
          <w:tcPr>
            <w:tcW w:w="3414" w:type="dxa"/>
            <w:vAlign w:val="center"/>
          </w:tcPr>
          <w:p w14:paraId="00000029" w14:textId="77777777" w:rsidR="00993064" w:rsidRDefault="00D56F5C">
            <w:r>
              <w:t xml:space="preserve">Маркетинговые и аналитические </w:t>
            </w:r>
            <w:proofErr w:type="spellStart"/>
            <w:r>
              <w:t>cookie</w:t>
            </w:r>
            <w:proofErr w:type="spellEnd"/>
            <w:r>
              <w:t>-файлы</w:t>
            </w:r>
          </w:p>
        </w:tc>
        <w:tc>
          <w:tcPr>
            <w:tcW w:w="6860" w:type="dxa"/>
            <w:vAlign w:val="center"/>
          </w:tcPr>
          <w:p w14:paraId="0000002A" w14:textId="77777777" w:rsidR="00993064" w:rsidRDefault="00D56F5C">
            <w:r>
              <w:t xml:space="preserve">Эти файлы используются для сбора и статистического анализа данных, связанных с использованием сайтов, используются сервисы </w:t>
            </w:r>
            <w:proofErr w:type="spellStart"/>
            <w:r>
              <w:t>Яндекс.Метрика</w:t>
            </w:r>
            <w:proofErr w:type="spellEnd"/>
            <w:r>
              <w:t xml:space="preserve"> и </w:t>
            </w:r>
            <w:proofErr w:type="spellStart"/>
            <w:r>
              <w:t>Google</w:t>
            </w:r>
            <w:proofErr w:type="spellEnd"/>
            <w:r>
              <w:t xml:space="preserve"> </w:t>
            </w:r>
            <w:proofErr w:type="spellStart"/>
            <w:r>
              <w:t>Analytics</w:t>
            </w:r>
            <w:proofErr w:type="spellEnd"/>
            <w:r>
              <w:t xml:space="preserve">. Сведения, получаемые с помощью таких </w:t>
            </w:r>
            <w:proofErr w:type="spellStart"/>
            <w:r>
              <w:t>cookie</w:t>
            </w:r>
            <w:proofErr w:type="spellEnd"/>
            <w:r>
              <w:t>-файлов, не позволяют идентифицировать пользователей.</w:t>
            </w:r>
          </w:p>
        </w:tc>
      </w:tr>
    </w:tbl>
    <w:p w14:paraId="0000002B" w14:textId="77777777" w:rsidR="00993064" w:rsidRDefault="00993064"/>
    <w:p w14:paraId="0000002C" w14:textId="77777777" w:rsidR="00993064" w:rsidRDefault="00D56F5C">
      <w:pPr>
        <w:pStyle w:val="1"/>
        <w:jc w:val="both"/>
      </w:pPr>
      <w:r>
        <w:t>3. Правовые основания обработки персональных данных.</w:t>
      </w:r>
    </w:p>
    <w:p w14:paraId="0000002D" w14:textId="77777777" w:rsidR="00993064" w:rsidRDefault="00993064">
      <w:pPr>
        <w:jc w:val="both"/>
      </w:pPr>
    </w:p>
    <w:p w14:paraId="0000002E" w14:textId="77777777" w:rsidR="00993064" w:rsidRDefault="00D56F5C">
      <w:pPr>
        <w:jc w:val="both"/>
      </w:pPr>
      <w:r>
        <w:t xml:space="preserve">Компания обрабатывает персональные данные для целей, указанных выше, в следующих случаях: </w:t>
      </w:r>
    </w:p>
    <w:p w14:paraId="0000002F" w14:textId="77777777" w:rsidR="00993064" w:rsidRDefault="00993064">
      <w:pPr>
        <w:jc w:val="both"/>
      </w:pPr>
    </w:p>
    <w:p w14:paraId="00000030" w14:textId="77777777" w:rsidR="00993064" w:rsidRDefault="00D56F5C">
      <w:pPr>
        <w:numPr>
          <w:ilvl w:val="0"/>
          <w:numId w:val="4"/>
        </w:numPr>
        <w:pBdr>
          <w:top w:val="nil"/>
          <w:left w:val="nil"/>
          <w:bottom w:val="nil"/>
          <w:right w:val="nil"/>
          <w:between w:val="nil"/>
        </w:pBdr>
        <w:jc w:val="both"/>
      </w:pPr>
      <w:r>
        <w:rPr>
          <w:color w:val="000000"/>
        </w:rPr>
        <w:t>обработка осуществляется с согласия субъекта персональных данных;</w:t>
      </w:r>
    </w:p>
    <w:p w14:paraId="00000031" w14:textId="77777777" w:rsidR="00993064" w:rsidRDefault="00D56F5C">
      <w:pPr>
        <w:numPr>
          <w:ilvl w:val="0"/>
          <w:numId w:val="4"/>
        </w:numPr>
        <w:pBdr>
          <w:top w:val="nil"/>
          <w:left w:val="nil"/>
          <w:bottom w:val="nil"/>
          <w:right w:val="nil"/>
          <w:between w:val="nil"/>
        </w:pBdr>
        <w:jc w:val="both"/>
      </w:pPr>
      <w:r>
        <w:rPr>
          <w:color w:val="000000"/>
        </w:rPr>
        <w:t>обработка необходима для осуществления прав и законных интересов Компании или третьих лиц, если при этом не нарушаются права и законные интересы субъекта;</w:t>
      </w:r>
    </w:p>
    <w:p w14:paraId="00000032" w14:textId="77777777" w:rsidR="00993064" w:rsidRDefault="00D56F5C">
      <w:pPr>
        <w:numPr>
          <w:ilvl w:val="0"/>
          <w:numId w:val="4"/>
        </w:numPr>
        <w:pBdr>
          <w:top w:val="nil"/>
          <w:left w:val="nil"/>
          <w:bottom w:val="nil"/>
          <w:right w:val="nil"/>
          <w:between w:val="nil"/>
        </w:pBdr>
        <w:jc w:val="both"/>
      </w:pPr>
      <w:r>
        <w:rPr>
          <w:color w:val="000000"/>
        </w:rPr>
        <w:t>обработка необходима для заключения, исполнения, изменения или прекращения договора, по которому субъект является стороной или выгодоприобретателем, в частности, настоящего Пользовательского соглашения;</w:t>
      </w:r>
    </w:p>
    <w:p w14:paraId="00000033" w14:textId="77777777" w:rsidR="00993064" w:rsidRDefault="00D56F5C">
      <w:pPr>
        <w:numPr>
          <w:ilvl w:val="0"/>
          <w:numId w:val="4"/>
        </w:numPr>
        <w:pBdr>
          <w:top w:val="nil"/>
          <w:left w:val="nil"/>
          <w:bottom w:val="nil"/>
          <w:right w:val="nil"/>
          <w:between w:val="nil"/>
        </w:pBdr>
        <w:jc w:val="both"/>
      </w:pPr>
      <w:r>
        <w:rPr>
          <w:color w:val="000000"/>
        </w:rPr>
        <w:t>обработка необходима для выполнения функций, полномочий и обязанностей, возложенных на Компанию российским законодательством.</w:t>
      </w:r>
    </w:p>
    <w:p w14:paraId="00000034" w14:textId="77777777" w:rsidR="00993064" w:rsidRDefault="00993064">
      <w:pPr>
        <w:jc w:val="both"/>
      </w:pPr>
    </w:p>
    <w:p w14:paraId="00000035" w14:textId="77777777" w:rsidR="00993064" w:rsidRDefault="00D56F5C">
      <w:pPr>
        <w:pStyle w:val="1"/>
        <w:jc w:val="both"/>
      </w:pPr>
      <w:bookmarkStart w:id="5" w:name="_heading=h.tyjcwt" w:colFirst="0" w:colLast="0"/>
      <w:bookmarkEnd w:id="5"/>
      <w:r>
        <w:t>4. Привлечение третьих лиц к обработке персональных данных.</w:t>
      </w:r>
    </w:p>
    <w:p w14:paraId="00000036" w14:textId="77777777" w:rsidR="00993064" w:rsidRDefault="00993064">
      <w:pPr>
        <w:jc w:val="both"/>
      </w:pPr>
    </w:p>
    <w:p w14:paraId="00000037" w14:textId="77777777" w:rsidR="00993064" w:rsidRDefault="00D56F5C">
      <w:pPr>
        <w:jc w:val="both"/>
      </w:pPr>
      <w:r>
        <w:t xml:space="preserve">Для достижения указанных целей и при наличии правовых оснований, обработка персональных данных может осуществляться также третьими лицами, которым поручена обработка персональных данных или переданы персональные данные (или предоставлен доступ к ним) в указанных целях в соответствии с законодательством. </w:t>
      </w:r>
    </w:p>
    <w:p w14:paraId="00000038" w14:textId="77777777" w:rsidR="00993064" w:rsidRDefault="00993064">
      <w:pPr>
        <w:jc w:val="both"/>
      </w:pPr>
    </w:p>
    <w:p w14:paraId="00000039" w14:textId="4768C4A0" w:rsidR="00993064" w:rsidRDefault="00D56F5C">
      <w:pPr>
        <w:jc w:val="both"/>
      </w:pPr>
      <w:bookmarkStart w:id="6" w:name="_heading=h.3dy6vkm" w:colFirst="0" w:colLast="0"/>
      <w:bookmarkEnd w:id="6"/>
      <w:r>
        <w:t>К числу подобных третьих лиц могут относиться, в частности,</w:t>
      </w:r>
      <w:r w:rsidR="00DF3526">
        <w:t xml:space="preserve"> ООО «</w:t>
      </w:r>
      <w:proofErr w:type="spellStart"/>
      <w:r w:rsidR="00DF3526">
        <w:t>АйСи</w:t>
      </w:r>
      <w:proofErr w:type="spellEnd"/>
      <w:r w:rsidR="00DF3526">
        <w:t>», ООО «</w:t>
      </w:r>
      <w:proofErr w:type="spellStart"/>
      <w:r w:rsidR="00DF3526">
        <w:t>Аскона</w:t>
      </w:r>
      <w:proofErr w:type="spellEnd"/>
      <w:r w:rsidR="00DF3526">
        <w:t>-Век» и иные</w:t>
      </w:r>
      <w:r>
        <w:t xml:space="preserve"> компании группы </w:t>
      </w:r>
      <w:proofErr w:type="spellStart"/>
      <w:r>
        <w:t>Askona</w:t>
      </w:r>
      <w:proofErr w:type="spellEnd"/>
      <w:r>
        <w:t xml:space="preserve"> </w:t>
      </w:r>
      <w:proofErr w:type="spellStart"/>
      <w:r>
        <w:t>Life</w:t>
      </w:r>
      <w:proofErr w:type="spellEnd"/>
      <w:r>
        <w:t xml:space="preserve"> </w:t>
      </w:r>
      <w:proofErr w:type="spellStart"/>
      <w:r>
        <w:t>Group</w:t>
      </w:r>
      <w:proofErr w:type="spellEnd"/>
      <w:r>
        <w:t>,</w:t>
      </w:r>
      <w:r w:rsidR="00B1617A">
        <w:t xml:space="preserve"> </w:t>
      </w:r>
      <w:bookmarkStart w:id="7" w:name="_Hlk83065428"/>
      <w:r>
        <w:t xml:space="preserve">контрагенты Компании, </w:t>
      </w:r>
      <w:r w:rsidR="00B1617A">
        <w:t xml:space="preserve">оказывающие услуги по обеспечению работоспособности сайта и поддержке используемых </w:t>
      </w:r>
      <w:sdt>
        <w:sdtPr>
          <w:tag w:val="goog_rdk_1"/>
          <w:id w:val="135999065"/>
        </w:sdtPr>
        <w:sdtEndPr/>
        <w:sdtContent/>
      </w:sdt>
      <w:r w:rsidR="00B1617A">
        <w:t>информационных систем, маркетинговой и информационной поддержк</w:t>
      </w:r>
      <w:r w:rsidR="00DF3526">
        <w:t>е</w:t>
      </w:r>
      <w:r>
        <w:t>,</w:t>
      </w:r>
      <w:r w:rsidR="006B29E0">
        <w:t xml:space="preserve"> </w:t>
      </w:r>
      <w:r>
        <w:t>а также</w:t>
      </w:r>
      <w:r w:rsidR="00B1617A">
        <w:t xml:space="preserve"> страховые организации, медицинские учреждения, государственные и муниципальные</w:t>
      </w:r>
      <w:r>
        <w:t xml:space="preserve"> органы </w:t>
      </w:r>
      <w:r w:rsidR="00B1617A">
        <w:t xml:space="preserve">и организации </w:t>
      </w:r>
      <w:r>
        <w:t>в случаях, установленных законодательством</w:t>
      </w:r>
      <w:bookmarkEnd w:id="7"/>
      <w:r>
        <w:t xml:space="preserve">. Компании также вправе получать персональные данные от подобных третьих лиц. </w:t>
      </w:r>
    </w:p>
    <w:p w14:paraId="0000003B" w14:textId="77777777" w:rsidR="00993064" w:rsidRDefault="00993064">
      <w:pPr>
        <w:jc w:val="both"/>
      </w:pPr>
    </w:p>
    <w:p w14:paraId="0000003C" w14:textId="77777777" w:rsidR="00993064" w:rsidRDefault="00D56F5C">
      <w:pPr>
        <w:jc w:val="both"/>
        <w:rPr>
          <w:b/>
        </w:rPr>
      </w:pPr>
      <w:r>
        <w:rPr>
          <w:b/>
        </w:rPr>
        <w:t>5. Принципы обработки персональных данных.</w:t>
      </w:r>
    </w:p>
    <w:p w14:paraId="0000003D" w14:textId="77777777" w:rsidR="00993064" w:rsidRDefault="00993064">
      <w:pPr>
        <w:jc w:val="both"/>
        <w:rPr>
          <w:b/>
        </w:rPr>
      </w:pPr>
    </w:p>
    <w:p w14:paraId="0000003E" w14:textId="77777777" w:rsidR="00993064" w:rsidRDefault="00D56F5C">
      <w:pPr>
        <w:jc w:val="both"/>
      </w:pPr>
      <w:r>
        <w:t>Компания обрабатывает персональные данные на основании следующих принципов:</w:t>
      </w:r>
    </w:p>
    <w:p w14:paraId="0000003F" w14:textId="77777777" w:rsidR="00993064" w:rsidRDefault="00993064">
      <w:pPr>
        <w:jc w:val="both"/>
      </w:pPr>
    </w:p>
    <w:p w14:paraId="00000040" w14:textId="77777777" w:rsidR="00993064" w:rsidRDefault="00D56F5C">
      <w:pPr>
        <w:numPr>
          <w:ilvl w:val="0"/>
          <w:numId w:val="1"/>
        </w:numPr>
        <w:pBdr>
          <w:top w:val="nil"/>
          <w:left w:val="nil"/>
          <w:bottom w:val="nil"/>
          <w:right w:val="nil"/>
          <w:between w:val="nil"/>
        </w:pBdr>
        <w:jc w:val="both"/>
      </w:pPr>
      <w:r>
        <w:rPr>
          <w:color w:val="000000"/>
        </w:rPr>
        <w:t>обработка персональных данных осуществляется на законной и справедливой основе;</w:t>
      </w:r>
    </w:p>
    <w:p w14:paraId="00000041" w14:textId="77777777" w:rsidR="00993064" w:rsidRDefault="00D56F5C">
      <w:pPr>
        <w:numPr>
          <w:ilvl w:val="0"/>
          <w:numId w:val="1"/>
        </w:numPr>
        <w:pBdr>
          <w:top w:val="nil"/>
          <w:left w:val="nil"/>
          <w:bottom w:val="nil"/>
          <w:right w:val="nil"/>
          <w:between w:val="nil"/>
        </w:pBdr>
        <w:jc w:val="both"/>
      </w:pPr>
      <w:r>
        <w:rPr>
          <w:color w:val="000000"/>
        </w:rPr>
        <w:t>обработка персональных данных ограничивается достижением конкретных, заранее определенных и законных целей;</w:t>
      </w:r>
    </w:p>
    <w:p w14:paraId="00000042" w14:textId="77777777" w:rsidR="00993064" w:rsidRDefault="00D56F5C">
      <w:pPr>
        <w:numPr>
          <w:ilvl w:val="0"/>
          <w:numId w:val="1"/>
        </w:numPr>
        <w:pBdr>
          <w:top w:val="nil"/>
          <w:left w:val="nil"/>
          <w:bottom w:val="nil"/>
          <w:right w:val="nil"/>
          <w:between w:val="nil"/>
        </w:pBdr>
        <w:jc w:val="both"/>
      </w:pPr>
      <w:r>
        <w:rPr>
          <w:color w:val="000000"/>
        </w:rPr>
        <w:t xml:space="preserve">не допускается обработка персональных данных, несовместимая с целями их сбора; </w:t>
      </w:r>
    </w:p>
    <w:p w14:paraId="00000043" w14:textId="77777777" w:rsidR="00993064" w:rsidRDefault="00D56F5C">
      <w:pPr>
        <w:numPr>
          <w:ilvl w:val="0"/>
          <w:numId w:val="1"/>
        </w:numPr>
        <w:pBdr>
          <w:top w:val="nil"/>
          <w:left w:val="nil"/>
          <w:bottom w:val="nil"/>
          <w:right w:val="nil"/>
          <w:between w:val="nil"/>
        </w:pBdr>
        <w:jc w:val="both"/>
      </w:pPr>
      <w:r>
        <w:rPr>
          <w:color w:val="000000"/>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44" w14:textId="77777777" w:rsidR="00993064" w:rsidRDefault="00D56F5C">
      <w:pPr>
        <w:numPr>
          <w:ilvl w:val="0"/>
          <w:numId w:val="1"/>
        </w:numPr>
        <w:pBdr>
          <w:top w:val="nil"/>
          <w:left w:val="nil"/>
          <w:bottom w:val="nil"/>
          <w:right w:val="nil"/>
          <w:between w:val="nil"/>
        </w:pBdr>
        <w:jc w:val="both"/>
      </w:pPr>
      <w:r>
        <w:rPr>
          <w:color w:val="000000"/>
        </w:rPr>
        <w:t>обработке подлежат только персональные данные, которые отвечают целям их обработки;</w:t>
      </w:r>
    </w:p>
    <w:p w14:paraId="00000045" w14:textId="77777777" w:rsidR="00993064" w:rsidRDefault="00D56F5C">
      <w:pPr>
        <w:numPr>
          <w:ilvl w:val="0"/>
          <w:numId w:val="1"/>
        </w:numPr>
        <w:pBdr>
          <w:top w:val="nil"/>
          <w:left w:val="nil"/>
          <w:bottom w:val="nil"/>
          <w:right w:val="nil"/>
          <w:between w:val="nil"/>
        </w:pBdr>
        <w:jc w:val="both"/>
      </w:pPr>
      <w:r>
        <w:rPr>
          <w:color w:val="000000"/>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0000046" w14:textId="77777777" w:rsidR="00993064" w:rsidRDefault="00D56F5C">
      <w:pPr>
        <w:numPr>
          <w:ilvl w:val="0"/>
          <w:numId w:val="1"/>
        </w:numPr>
        <w:pBdr>
          <w:top w:val="nil"/>
          <w:left w:val="nil"/>
          <w:bottom w:val="nil"/>
          <w:right w:val="nil"/>
          <w:between w:val="nil"/>
        </w:pBdr>
        <w:jc w:val="both"/>
      </w:pPr>
      <w:r>
        <w:rPr>
          <w:color w:val="000000"/>
        </w:rPr>
        <w:lastRenderedPageBreak/>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w:t>
      </w:r>
      <w:proofErr w:type="gramStart"/>
      <w:r>
        <w:rPr>
          <w:color w:val="000000"/>
        </w:rPr>
        <w:t>неполных</w:t>
      </w:r>
      <w:proofErr w:type="gramEnd"/>
      <w:r>
        <w:rPr>
          <w:color w:val="000000"/>
        </w:rPr>
        <w:t xml:space="preserve"> или неточных персональных данных; </w:t>
      </w:r>
    </w:p>
    <w:p w14:paraId="00000047" w14:textId="77777777" w:rsidR="00993064" w:rsidRDefault="00D56F5C">
      <w:pPr>
        <w:numPr>
          <w:ilvl w:val="0"/>
          <w:numId w:val="1"/>
        </w:numPr>
        <w:pBdr>
          <w:top w:val="nil"/>
          <w:left w:val="nil"/>
          <w:bottom w:val="nil"/>
          <w:right w:val="nil"/>
          <w:between w:val="nil"/>
        </w:pBdr>
        <w:jc w:val="both"/>
      </w:pPr>
      <w:r>
        <w:rPr>
          <w:color w:val="000000"/>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w:t>
      </w:r>
      <w:proofErr w:type="gramStart"/>
      <w:r>
        <w:rPr>
          <w:color w:val="000000"/>
        </w:rPr>
        <w:t>поручителем</w:t>
      </w:r>
      <w:proofErr w:type="gramEnd"/>
      <w:r>
        <w:rPr>
          <w:color w:val="000000"/>
        </w:rPr>
        <w:t xml:space="preserve"> по которому является субъект персональных данных;</w:t>
      </w:r>
    </w:p>
    <w:p w14:paraId="00000048" w14:textId="77777777" w:rsidR="00993064" w:rsidRDefault="00D56F5C">
      <w:pPr>
        <w:numPr>
          <w:ilvl w:val="0"/>
          <w:numId w:val="1"/>
        </w:numPr>
        <w:pBdr>
          <w:top w:val="nil"/>
          <w:left w:val="nil"/>
          <w:bottom w:val="nil"/>
          <w:right w:val="nil"/>
          <w:between w:val="nil"/>
        </w:pBdr>
        <w:jc w:val="both"/>
      </w:pPr>
      <w:r>
        <w:rPr>
          <w:color w:val="000000"/>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9" w14:textId="77777777" w:rsidR="00993064" w:rsidRDefault="00D56F5C">
      <w:pPr>
        <w:numPr>
          <w:ilvl w:val="0"/>
          <w:numId w:val="1"/>
        </w:numPr>
        <w:pBdr>
          <w:top w:val="nil"/>
          <w:left w:val="nil"/>
          <w:bottom w:val="nil"/>
          <w:right w:val="nil"/>
          <w:between w:val="nil"/>
        </w:pBdr>
        <w:jc w:val="both"/>
      </w:pPr>
      <w:r>
        <w:rPr>
          <w:color w:val="000000"/>
        </w:rPr>
        <w:t>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w:t>
      </w:r>
    </w:p>
    <w:p w14:paraId="0000004A" w14:textId="77777777" w:rsidR="00993064" w:rsidRDefault="00D56F5C">
      <w:pPr>
        <w:jc w:val="both"/>
      </w:pPr>
      <w:r>
        <w:t xml:space="preserve"> </w:t>
      </w:r>
    </w:p>
    <w:p w14:paraId="0000004B" w14:textId="77777777" w:rsidR="00993064" w:rsidRDefault="00D56F5C">
      <w:pPr>
        <w:pStyle w:val="1"/>
        <w:jc w:val="both"/>
      </w:pPr>
      <w:r>
        <w:t>6. Меры по обеспечению безопасности персональных данных.</w:t>
      </w:r>
    </w:p>
    <w:p w14:paraId="0000004C" w14:textId="77777777" w:rsidR="00993064" w:rsidRDefault="00993064">
      <w:pPr>
        <w:jc w:val="both"/>
      </w:pPr>
    </w:p>
    <w:p w14:paraId="0000004D" w14:textId="77777777" w:rsidR="00993064" w:rsidRDefault="00D56F5C">
      <w:pPr>
        <w:jc w:val="both"/>
      </w:pPr>
      <w:bookmarkStart w:id="8" w:name="_heading=h.1t3h5sf" w:colFirst="0" w:colLast="0"/>
      <w:bookmarkEnd w:id="8"/>
      <w:r>
        <w:t>Компания принимает необходимые правовые, организационные и технические меры для защиты получаемых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иных неправомерных действий в отношении персональных данных, и соблюдает принципы и правила обработки персональных данных, предусмотренные Законом о персональных данных и иными нормативными актами, в том числе:</w:t>
      </w:r>
    </w:p>
    <w:p w14:paraId="0000004E" w14:textId="77777777" w:rsidR="00993064" w:rsidRDefault="00993064">
      <w:pPr>
        <w:jc w:val="both"/>
      </w:pPr>
    </w:p>
    <w:p w14:paraId="0000004F" w14:textId="77777777" w:rsidR="00993064" w:rsidRDefault="00D56F5C">
      <w:pPr>
        <w:numPr>
          <w:ilvl w:val="0"/>
          <w:numId w:val="1"/>
        </w:numPr>
        <w:pBdr>
          <w:top w:val="nil"/>
          <w:left w:val="nil"/>
          <w:bottom w:val="nil"/>
          <w:right w:val="nil"/>
          <w:between w:val="nil"/>
        </w:pBdr>
        <w:jc w:val="both"/>
      </w:pPr>
      <w:r>
        <w:rPr>
          <w:color w:val="000000"/>
        </w:rPr>
        <w:t>разработку внутренних документов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00000050" w14:textId="77777777" w:rsidR="00993064" w:rsidRDefault="00D56F5C">
      <w:pPr>
        <w:numPr>
          <w:ilvl w:val="0"/>
          <w:numId w:val="1"/>
        </w:numPr>
        <w:pBdr>
          <w:top w:val="nil"/>
          <w:left w:val="nil"/>
          <w:bottom w:val="nil"/>
          <w:right w:val="nil"/>
          <w:between w:val="nil"/>
        </w:pBdr>
        <w:jc w:val="both"/>
      </w:pPr>
      <w:r>
        <w:rPr>
          <w:color w:val="000000"/>
        </w:rPr>
        <w:t>защиту персональных данных от несанкционированного доступа, неправомерной обработки или передачи, а также от утери, искажения или уничтожения;</w:t>
      </w:r>
    </w:p>
    <w:p w14:paraId="00000051" w14:textId="77777777" w:rsidR="00993064" w:rsidRDefault="00D56F5C">
      <w:pPr>
        <w:numPr>
          <w:ilvl w:val="0"/>
          <w:numId w:val="1"/>
        </w:numPr>
        <w:pBdr>
          <w:top w:val="nil"/>
          <w:left w:val="nil"/>
          <w:bottom w:val="nil"/>
          <w:right w:val="nil"/>
          <w:between w:val="nil"/>
        </w:pBdr>
        <w:jc w:val="both"/>
      </w:pPr>
      <w:r>
        <w:rPr>
          <w:color w:val="000000"/>
        </w:rPr>
        <w:t>определение и внедрение перед введением новых процессов обработки персональных данных и новых информационных систем персональных данных технических и организационных мер, обеспечивающих защиту персональных данных;</w:t>
      </w:r>
    </w:p>
    <w:p w14:paraId="00000052" w14:textId="77777777" w:rsidR="00993064" w:rsidRDefault="00D56F5C">
      <w:pPr>
        <w:numPr>
          <w:ilvl w:val="0"/>
          <w:numId w:val="1"/>
        </w:numPr>
        <w:pBdr>
          <w:top w:val="nil"/>
          <w:left w:val="nil"/>
          <w:bottom w:val="nil"/>
          <w:right w:val="nil"/>
          <w:between w:val="nil"/>
        </w:pBdr>
        <w:jc w:val="both"/>
      </w:pPr>
      <w:r>
        <w:rPr>
          <w:color w:val="000000"/>
        </w:rPr>
        <w:t>определение угроз безопасности персональных данных при их обработке в информационных системах;</w:t>
      </w:r>
    </w:p>
    <w:p w14:paraId="00000053" w14:textId="77777777" w:rsidR="00993064" w:rsidRDefault="00D56F5C">
      <w:pPr>
        <w:numPr>
          <w:ilvl w:val="0"/>
          <w:numId w:val="1"/>
        </w:numPr>
        <w:pBdr>
          <w:top w:val="nil"/>
          <w:left w:val="nil"/>
          <w:bottom w:val="nil"/>
          <w:right w:val="nil"/>
          <w:between w:val="nil"/>
        </w:pBdr>
        <w:jc w:val="both"/>
      </w:pPr>
      <w:r>
        <w:rPr>
          <w:color w:val="000000"/>
        </w:rPr>
        <w:t xml:space="preserve">установление правил доступа к персональных данным, обрабатываемым в информационных системах, а также обеспечение регистрации и учета действий, совершаемых с персональными данными в информационных системах; </w:t>
      </w:r>
    </w:p>
    <w:p w14:paraId="00000054" w14:textId="77777777" w:rsidR="00993064" w:rsidRDefault="00D56F5C">
      <w:pPr>
        <w:numPr>
          <w:ilvl w:val="0"/>
          <w:numId w:val="1"/>
        </w:numPr>
        <w:pBdr>
          <w:top w:val="nil"/>
          <w:left w:val="nil"/>
          <w:bottom w:val="nil"/>
          <w:right w:val="nil"/>
          <w:between w:val="nil"/>
        </w:pBdr>
        <w:jc w:val="both"/>
      </w:pPr>
      <w:r>
        <w:rPr>
          <w:color w:val="000000"/>
        </w:rPr>
        <w:t>контроль и оценка эффективности применяемых мер;</w:t>
      </w:r>
    </w:p>
    <w:p w14:paraId="00000055" w14:textId="77777777" w:rsidR="00993064" w:rsidRDefault="00D56F5C">
      <w:pPr>
        <w:numPr>
          <w:ilvl w:val="0"/>
          <w:numId w:val="1"/>
        </w:numPr>
        <w:pBdr>
          <w:top w:val="nil"/>
          <w:left w:val="nil"/>
          <w:bottom w:val="nil"/>
          <w:right w:val="nil"/>
          <w:between w:val="nil"/>
        </w:pBdr>
        <w:jc w:val="both"/>
      </w:pPr>
      <w:r>
        <w:rPr>
          <w:color w:val="000000"/>
        </w:rPr>
        <w:t xml:space="preserve">обнаружение фактов несанкционированного доступа к персональным данным и других инцидентов, принятие мер по ликвидации и </w:t>
      </w:r>
      <w:proofErr w:type="spellStart"/>
      <w:r>
        <w:rPr>
          <w:color w:val="000000"/>
        </w:rPr>
        <w:t>митигации</w:t>
      </w:r>
      <w:proofErr w:type="spellEnd"/>
      <w:r>
        <w:rPr>
          <w:color w:val="000000"/>
        </w:rPr>
        <w:t xml:space="preserve"> последствий;</w:t>
      </w:r>
    </w:p>
    <w:p w14:paraId="00000056" w14:textId="77777777" w:rsidR="00993064" w:rsidRDefault="00D56F5C">
      <w:pPr>
        <w:numPr>
          <w:ilvl w:val="0"/>
          <w:numId w:val="1"/>
        </w:numPr>
        <w:pBdr>
          <w:top w:val="nil"/>
          <w:left w:val="nil"/>
          <w:bottom w:val="nil"/>
          <w:right w:val="nil"/>
          <w:between w:val="nil"/>
        </w:pBdr>
        <w:jc w:val="both"/>
      </w:pPr>
      <w:r>
        <w:rPr>
          <w:color w:val="000000"/>
        </w:rPr>
        <w:t>предоставление доступа к персональным данным только в случаях и в порядке, предусмотренном законодательством РФ;</w:t>
      </w:r>
    </w:p>
    <w:p w14:paraId="00000057" w14:textId="77777777" w:rsidR="00993064" w:rsidRDefault="00D56F5C">
      <w:pPr>
        <w:numPr>
          <w:ilvl w:val="0"/>
          <w:numId w:val="1"/>
        </w:numPr>
        <w:pBdr>
          <w:top w:val="nil"/>
          <w:left w:val="nil"/>
          <w:bottom w:val="nil"/>
          <w:right w:val="nil"/>
          <w:between w:val="nil"/>
        </w:pBdr>
        <w:jc w:val="both"/>
      </w:pPr>
      <w:r>
        <w:rPr>
          <w:color w:val="000000"/>
        </w:rPr>
        <w:t xml:space="preserve">ознакомление работников, непосредственно осуществляющих обработку персональных данных, с положениями законодательства РФ, в том числе требованиями к защите персональных данных, документами, определяющими политику в отношении обработки </w:t>
      </w:r>
      <w:proofErr w:type="spellStart"/>
      <w:r>
        <w:rPr>
          <w:color w:val="000000"/>
        </w:rPr>
        <w:t>ПДн</w:t>
      </w:r>
      <w:proofErr w:type="spellEnd"/>
      <w:r>
        <w:rPr>
          <w:color w:val="000000"/>
        </w:rPr>
        <w:t>, локальными актами по вопросам обработки персональных данных, требованиями к неавтоматизированной обработке, и (или) обучение указанных работников.</w:t>
      </w:r>
    </w:p>
    <w:p w14:paraId="00000058" w14:textId="77777777" w:rsidR="00993064" w:rsidRDefault="00993064">
      <w:pPr>
        <w:jc w:val="both"/>
      </w:pPr>
    </w:p>
    <w:p w14:paraId="00000059" w14:textId="77777777" w:rsidR="00993064" w:rsidRDefault="00D56F5C">
      <w:pPr>
        <w:jc w:val="both"/>
      </w:pPr>
      <w:r>
        <w:t xml:space="preserve">В Компании назначены лица, ответственные за организацию обработки и обеспечение безопасности персональных данных. </w:t>
      </w:r>
    </w:p>
    <w:p w14:paraId="0000005A" w14:textId="77777777" w:rsidR="00993064" w:rsidRDefault="00993064">
      <w:pPr>
        <w:jc w:val="both"/>
      </w:pPr>
    </w:p>
    <w:p w14:paraId="0000005B" w14:textId="77777777" w:rsidR="00993064" w:rsidRDefault="00D56F5C">
      <w:pPr>
        <w:jc w:val="both"/>
      </w:pPr>
      <w:r>
        <w:t>Во внутренних документах, обязательных для исполнения всеми работниками Компании, а также в соответствующих соглашениях с партнерами, контрагентами и прочими третьими лицами в части, их касающейся, определяются:</w:t>
      </w:r>
    </w:p>
    <w:p w14:paraId="0000005C" w14:textId="77777777" w:rsidR="00993064" w:rsidRDefault="00993064">
      <w:pPr>
        <w:jc w:val="both"/>
      </w:pPr>
    </w:p>
    <w:p w14:paraId="0000005D" w14:textId="77777777" w:rsidR="00993064" w:rsidRDefault="00D56F5C">
      <w:pPr>
        <w:numPr>
          <w:ilvl w:val="0"/>
          <w:numId w:val="1"/>
        </w:numPr>
        <w:pBdr>
          <w:top w:val="nil"/>
          <w:left w:val="nil"/>
          <w:bottom w:val="nil"/>
          <w:right w:val="nil"/>
          <w:between w:val="nil"/>
        </w:pBdr>
        <w:jc w:val="both"/>
      </w:pPr>
      <w:r>
        <w:rPr>
          <w:color w:val="000000"/>
        </w:rPr>
        <w:t>процедуры предоставления доступа к информации;</w:t>
      </w:r>
    </w:p>
    <w:p w14:paraId="0000005E" w14:textId="77777777" w:rsidR="00993064" w:rsidRDefault="00D56F5C">
      <w:pPr>
        <w:numPr>
          <w:ilvl w:val="0"/>
          <w:numId w:val="1"/>
        </w:numPr>
        <w:pBdr>
          <w:top w:val="nil"/>
          <w:left w:val="nil"/>
          <w:bottom w:val="nil"/>
          <w:right w:val="nil"/>
          <w:between w:val="nil"/>
        </w:pBdr>
        <w:jc w:val="both"/>
      </w:pPr>
      <w:r>
        <w:rPr>
          <w:color w:val="000000"/>
        </w:rPr>
        <w:t>процедуры внесения изменений в персональные данные с целью обеспечения их точности, достоверности и актуальности, в том числе по отношению к целям обработки;</w:t>
      </w:r>
    </w:p>
    <w:p w14:paraId="0000005F" w14:textId="77777777" w:rsidR="00993064" w:rsidRDefault="00D56F5C">
      <w:pPr>
        <w:numPr>
          <w:ilvl w:val="0"/>
          <w:numId w:val="1"/>
        </w:numPr>
        <w:pBdr>
          <w:top w:val="nil"/>
          <w:left w:val="nil"/>
          <w:bottom w:val="nil"/>
          <w:right w:val="nil"/>
          <w:between w:val="nil"/>
        </w:pBdr>
        <w:jc w:val="both"/>
      </w:pPr>
      <w:r>
        <w:rPr>
          <w:color w:val="000000"/>
        </w:rPr>
        <w:t>процедуры уничтожения либо блокирования персональных данных в случае необходимости выполнения такой процедуры;</w:t>
      </w:r>
    </w:p>
    <w:p w14:paraId="00000060" w14:textId="77777777" w:rsidR="00993064" w:rsidRDefault="00D56F5C">
      <w:pPr>
        <w:numPr>
          <w:ilvl w:val="0"/>
          <w:numId w:val="1"/>
        </w:numPr>
        <w:pBdr>
          <w:top w:val="nil"/>
          <w:left w:val="nil"/>
          <w:bottom w:val="nil"/>
          <w:right w:val="nil"/>
          <w:between w:val="nil"/>
        </w:pBdr>
        <w:jc w:val="both"/>
      </w:pPr>
      <w:r>
        <w:rPr>
          <w:color w:val="000000"/>
        </w:rPr>
        <w:t xml:space="preserve">процедуры обработки обращений и субъектов персональных данных (их законных представителей) для случаев, предусмотренных Законом о персональных данных, в частности порядок подготовки информации о наличии персональных данных, относящихся к конкретному </w:t>
      </w:r>
      <w:r>
        <w:rPr>
          <w:color w:val="000000"/>
        </w:rPr>
        <w:lastRenderedPageBreak/>
        <w:t>субъекту, информации, необходимой для предоставления возможности ознакомления субъектом (его законными представителями) с его персональными данными, а также процедуры обработки обращений об уточнении персональных данных, их блокировании или уничтожении, если они являются неполными, устаревшими, неточными, незаконно полученными или не являются необходимыми для установленной цели обработки;</w:t>
      </w:r>
    </w:p>
    <w:p w14:paraId="00000061" w14:textId="77777777" w:rsidR="00993064" w:rsidRDefault="00D56F5C">
      <w:pPr>
        <w:numPr>
          <w:ilvl w:val="0"/>
          <w:numId w:val="1"/>
        </w:numPr>
        <w:pBdr>
          <w:top w:val="nil"/>
          <w:left w:val="nil"/>
          <w:bottom w:val="nil"/>
          <w:right w:val="nil"/>
          <w:between w:val="nil"/>
        </w:pBdr>
        <w:jc w:val="both"/>
      </w:pPr>
      <w:r>
        <w:rPr>
          <w:color w:val="000000"/>
        </w:rPr>
        <w:t>процедуры обработки запроса уполномоченного органа по защите прав субъектов персональных данных;</w:t>
      </w:r>
    </w:p>
    <w:p w14:paraId="00000062" w14:textId="77777777" w:rsidR="00993064" w:rsidRDefault="00D56F5C">
      <w:pPr>
        <w:numPr>
          <w:ilvl w:val="0"/>
          <w:numId w:val="1"/>
        </w:numPr>
        <w:pBdr>
          <w:top w:val="nil"/>
          <w:left w:val="nil"/>
          <w:bottom w:val="nil"/>
          <w:right w:val="nil"/>
          <w:between w:val="nil"/>
        </w:pBdr>
        <w:jc w:val="both"/>
      </w:pPr>
      <w:r>
        <w:rPr>
          <w:color w:val="000000"/>
        </w:rPr>
        <w:t>процедуры получения согласия субъекта персональных данных на обработку персональных данных;</w:t>
      </w:r>
    </w:p>
    <w:p w14:paraId="00000063" w14:textId="77777777" w:rsidR="00993064" w:rsidRDefault="00D56F5C">
      <w:pPr>
        <w:numPr>
          <w:ilvl w:val="0"/>
          <w:numId w:val="1"/>
        </w:numPr>
        <w:pBdr>
          <w:top w:val="nil"/>
          <w:left w:val="nil"/>
          <w:bottom w:val="nil"/>
          <w:right w:val="nil"/>
          <w:between w:val="nil"/>
        </w:pBdr>
        <w:jc w:val="both"/>
      </w:pPr>
      <w:r>
        <w:rPr>
          <w:color w:val="000000"/>
        </w:rPr>
        <w:t>процедуры передачи персональных данных третьим лицам;</w:t>
      </w:r>
    </w:p>
    <w:p w14:paraId="00000064" w14:textId="77777777" w:rsidR="00993064" w:rsidRDefault="00D56F5C">
      <w:pPr>
        <w:numPr>
          <w:ilvl w:val="0"/>
          <w:numId w:val="1"/>
        </w:numPr>
        <w:pBdr>
          <w:top w:val="nil"/>
          <w:left w:val="nil"/>
          <w:bottom w:val="nil"/>
          <w:right w:val="nil"/>
          <w:between w:val="nil"/>
        </w:pBdr>
        <w:jc w:val="both"/>
      </w:pPr>
      <w:r>
        <w:rPr>
          <w:color w:val="000000"/>
        </w:rPr>
        <w:t>процедуры работы с материальными носителями персональных данных;</w:t>
      </w:r>
    </w:p>
    <w:p w14:paraId="00000065" w14:textId="77777777" w:rsidR="00993064" w:rsidRDefault="00D56F5C">
      <w:pPr>
        <w:numPr>
          <w:ilvl w:val="0"/>
          <w:numId w:val="1"/>
        </w:numPr>
        <w:pBdr>
          <w:top w:val="nil"/>
          <w:left w:val="nil"/>
          <w:bottom w:val="nil"/>
          <w:right w:val="nil"/>
          <w:between w:val="nil"/>
        </w:pBdr>
        <w:jc w:val="both"/>
      </w:pPr>
      <w:r>
        <w:rPr>
          <w:color w:val="000000"/>
        </w:rPr>
        <w:t>процедуры, необходимые для осуществления уведомления уполномоченного органа по защите прав субъектов персональных данных в сроки, установленные Законом о персональных данных.</w:t>
      </w:r>
    </w:p>
    <w:p w14:paraId="00000066" w14:textId="77777777" w:rsidR="00993064" w:rsidRDefault="00993064">
      <w:pPr>
        <w:jc w:val="both"/>
      </w:pPr>
    </w:p>
    <w:p w14:paraId="00000067" w14:textId="77777777" w:rsidR="00993064" w:rsidRDefault="00D56F5C">
      <w:pPr>
        <w:pStyle w:val="1"/>
        <w:jc w:val="both"/>
      </w:pPr>
      <w:r>
        <w:t>7. Права субъектов персональных данных и контакты по вопросам обработки персональных данных.</w:t>
      </w:r>
    </w:p>
    <w:p w14:paraId="00000068" w14:textId="77777777" w:rsidR="00993064" w:rsidRDefault="00993064" w:rsidP="00B1617A"/>
    <w:p w14:paraId="00000069" w14:textId="77777777" w:rsidR="00993064" w:rsidRDefault="00D56F5C">
      <w:r>
        <w:t>При обработке персональных данных субъекты вправе:</w:t>
      </w:r>
    </w:p>
    <w:p w14:paraId="0000006A" w14:textId="77777777" w:rsidR="00993064" w:rsidRDefault="00993064"/>
    <w:p w14:paraId="0000006B" w14:textId="77777777" w:rsidR="00993064" w:rsidRDefault="00D56F5C">
      <w:pPr>
        <w:numPr>
          <w:ilvl w:val="0"/>
          <w:numId w:val="1"/>
        </w:numPr>
        <w:pBdr>
          <w:top w:val="nil"/>
          <w:left w:val="nil"/>
          <w:bottom w:val="nil"/>
          <w:right w:val="nil"/>
          <w:between w:val="nil"/>
        </w:pBdr>
      </w:pPr>
      <w:r>
        <w:rPr>
          <w:color w:val="000000"/>
        </w:rPr>
        <w:t xml:space="preserve">запросить информацию, касающуюся обработки персональных данных субъектов, </w:t>
      </w:r>
    </w:p>
    <w:p w14:paraId="0000006C" w14:textId="77777777" w:rsidR="00993064" w:rsidRDefault="00D56F5C">
      <w:pPr>
        <w:numPr>
          <w:ilvl w:val="0"/>
          <w:numId w:val="1"/>
        </w:numPr>
        <w:pBdr>
          <w:top w:val="nil"/>
          <w:left w:val="nil"/>
          <w:bottom w:val="nil"/>
          <w:right w:val="nil"/>
          <w:between w:val="nil"/>
        </w:pBdr>
      </w:pPr>
      <w:r>
        <w:rPr>
          <w:color w:val="000000"/>
        </w:rPr>
        <w:t>потребовать уточнения, уничтожения или блокирования персональных данных,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000006D" w14:textId="77777777" w:rsidR="00993064" w:rsidRDefault="00D56F5C">
      <w:pPr>
        <w:numPr>
          <w:ilvl w:val="0"/>
          <w:numId w:val="1"/>
        </w:numPr>
        <w:pBdr>
          <w:top w:val="nil"/>
          <w:left w:val="nil"/>
          <w:bottom w:val="nil"/>
          <w:right w:val="nil"/>
          <w:between w:val="nil"/>
        </w:pBdr>
      </w:pPr>
      <w:r>
        <w:rPr>
          <w:color w:val="000000"/>
        </w:rPr>
        <w:t>отказаться от обработки персональных данных для осуществления прямых контактов (в том числе, в целях продвижения товаров, работ, услуг), если персональные данные субъектов обрабатываются в таких целях,</w:t>
      </w:r>
    </w:p>
    <w:p w14:paraId="0000006E" w14:textId="77777777" w:rsidR="00993064" w:rsidRDefault="00D56F5C">
      <w:pPr>
        <w:numPr>
          <w:ilvl w:val="0"/>
          <w:numId w:val="1"/>
        </w:numPr>
        <w:pBdr>
          <w:top w:val="nil"/>
          <w:left w:val="nil"/>
          <w:bottom w:val="nil"/>
          <w:right w:val="nil"/>
          <w:between w:val="nil"/>
        </w:pBdr>
      </w:pPr>
      <w:r>
        <w:rPr>
          <w:color w:val="000000"/>
        </w:rPr>
        <w:t>отозвать предоставленные Компании согласия на обработку персональных данных,</w:t>
      </w:r>
    </w:p>
    <w:p w14:paraId="0000006F" w14:textId="77777777" w:rsidR="00993064" w:rsidRDefault="00D56F5C">
      <w:pPr>
        <w:numPr>
          <w:ilvl w:val="0"/>
          <w:numId w:val="1"/>
        </w:numPr>
        <w:pBdr>
          <w:top w:val="nil"/>
          <w:left w:val="nil"/>
          <w:bottom w:val="nil"/>
          <w:right w:val="nil"/>
          <w:between w:val="nil"/>
        </w:pBdr>
      </w:pPr>
      <w:r>
        <w:rPr>
          <w:color w:val="000000"/>
        </w:rPr>
        <w:t>обжаловать действия Компании в административном или судебном порядке.</w:t>
      </w:r>
    </w:p>
    <w:p w14:paraId="00000070" w14:textId="77777777" w:rsidR="00993064" w:rsidRDefault="00993064"/>
    <w:p w14:paraId="00000071" w14:textId="4230F7FF" w:rsidR="00993064" w:rsidRPr="00D619D8" w:rsidRDefault="00D56F5C">
      <w:pPr>
        <w:jc w:val="both"/>
      </w:pPr>
      <w:r>
        <w:rPr>
          <w:color w:val="000000"/>
        </w:rPr>
        <w:t xml:space="preserve">Субъект персональных данных вправе отозвать свое согласие на обработку персональных данных для </w:t>
      </w:r>
      <w:r>
        <w:t>полностью или в части</w:t>
      </w:r>
      <w:r>
        <w:rPr>
          <w:color w:val="000000"/>
        </w:rPr>
        <w:t>, направи</w:t>
      </w:r>
      <w:r>
        <w:t xml:space="preserve">в запрос по адресу электронной почты </w:t>
      </w:r>
      <w:r w:rsidR="004A5E81" w:rsidRPr="00C31D8C">
        <w:rPr>
          <w:b/>
        </w:rPr>
        <w:t>info@clinicalcenter.ru</w:t>
      </w:r>
      <w:r w:rsidRPr="00D619D8">
        <w:t xml:space="preserve"> либо направив письменное обращение по адресу:</w:t>
      </w:r>
      <w:r w:rsidR="006B29E0" w:rsidRPr="00D619D8">
        <w:t xml:space="preserve"> </w:t>
      </w:r>
      <w:r w:rsidRPr="00D619D8">
        <w:t xml:space="preserve">601911, Владимирская обл., г. Ковров, ул. Ватутина, </w:t>
      </w:r>
      <w:proofErr w:type="spellStart"/>
      <w:r w:rsidRPr="00D619D8">
        <w:t>зд</w:t>
      </w:r>
      <w:proofErr w:type="spellEnd"/>
      <w:r w:rsidRPr="00D619D8">
        <w:t>. 90.</w:t>
      </w:r>
    </w:p>
    <w:p w14:paraId="00000072" w14:textId="77777777" w:rsidR="00993064" w:rsidRPr="00D619D8" w:rsidRDefault="00993064"/>
    <w:p w14:paraId="00000073" w14:textId="61060972" w:rsidR="00993064" w:rsidRDefault="00D56F5C">
      <w:pPr>
        <w:jc w:val="both"/>
      </w:pPr>
      <w:r w:rsidRPr="00D619D8">
        <w:t>В случае возникновения любых вопросов и обращений касательно обработки персональных данных субъекты могут обратит</w:t>
      </w:r>
      <w:r w:rsidR="00D619D8" w:rsidRPr="00D619D8">
        <w:t xml:space="preserve">ься по адресу электронной почты </w:t>
      </w:r>
      <w:r w:rsidR="004A5E81" w:rsidRPr="00C31D8C">
        <w:rPr>
          <w:b/>
        </w:rPr>
        <w:t>info@clinicalcenter.ru</w:t>
      </w:r>
      <w:r w:rsidRPr="00D619D8">
        <w:t xml:space="preserve"> либо </w:t>
      </w:r>
      <w:r>
        <w:t xml:space="preserve">направить письменное обращение по адресу: 601911, Владимирская обл., г. Ковров, ул. Ватутина, </w:t>
      </w:r>
      <w:proofErr w:type="spellStart"/>
      <w:r>
        <w:t>зд</w:t>
      </w:r>
      <w:proofErr w:type="spellEnd"/>
      <w:r>
        <w:t>. 90.</w:t>
      </w:r>
    </w:p>
    <w:p w14:paraId="00000074" w14:textId="77777777" w:rsidR="00993064" w:rsidRDefault="00993064">
      <w:pPr>
        <w:jc w:val="both"/>
      </w:pPr>
    </w:p>
    <w:p w14:paraId="00000075" w14:textId="77777777" w:rsidR="00993064" w:rsidRDefault="00D56F5C">
      <w:pPr>
        <w:pStyle w:val="1"/>
        <w:jc w:val="both"/>
      </w:pPr>
      <w:r>
        <w:t>8. Заключительные положения.</w:t>
      </w:r>
    </w:p>
    <w:p w14:paraId="00000076" w14:textId="77777777" w:rsidR="00993064" w:rsidRDefault="00993064">
      <w:pPr>
        <w:jc w:val="both"/>
      </w:pPr>
    </w:p>
    <w:p w14:paraId="00000077" w14:textId="1BCEB5CA" w:rsidR="00993064" w:rsidRDefault="00D56F5C">
      <w:pPr>
        <w:jc w:val="both"/>
        <w:rPr>
          <w:color w:val="FF0000"/>
        </w:rPr>
      </w:pPr>
      <w:r>
        <w:t xml:space="preserve">Политика может время от времени обновляться или иным образом изменяться, при этом любые изменения подлежат опубликованию и вступают в силу с момента их публикации. Актуальный текст Политики размещен по адресу: </w:t>
      </w:r>
      <w:hyperlink r:id="rId8" w:history="1">
        <w:r w:rsidR="00D619D8" w:rsidRPr="0079511F">
          <w:rPr>
            <w:rStyle w:val="af5"/>
          </w:rPr>
          <w:t>https://clinicalcenter.ru/PolitikaPKMC.pdf</w:t>
        </w:r>
      </w:hyperlink>
    </w:p>
    <w:p w14:paraId="782B3412" w14:textId="77777777" w:rsidR="00D619D8" w:rsidRDefault="00D619D8">
      <w:pPr>
        <w:jc w:val="both"/>
      </w:pPr>
    </w:p>
    <w:p w14:paraId="5400047F" w14:textId="1FB968B6" w:rsidR="00B1617A" w:rsidRDefault="00B1617A">
      <w:pPr>
        <w:jc w:val="both"/>
      </w:pPr>
    </w:p>
    <w:p w14:paraId="0318BC1C" w14:textId="77777777" w:rsidR="007906BF" w:rsidRDefault="00B1617A">
      <w:pPr>
        <w:sectPr w:rsidR="007906BF">
          <w:headerReference w:type="first" r:id="rId9"/>
          <w:pgSz w:w="11906" w:h="16838"/>
          <w:pgMar w:top="993" w:right="851" w:bottom="1134" w:left="1134" w:header="709" w:footer="709" w:gutter="0"/>
          <w:pgNumType w:start="1"/>
          <w:cols w:space="720"/>
          <w:titlePg/>
        </w:sectPr>
      </w:pPr>
      <w:bookmarkStart w:id="9" w:name="_Hlk83073023"/>
      <w:r>
        <w:br w:type="page"/>
      </w:r>
    </w:p>
    <w:p w14:paraId="26F2C92A" w14:textId="47648F25" w:rsidR="00B1617A" w:rsidRPr="00FB3F74" w:rsidRDefault="00B1617A"/>
    <w:p w14:paraId="7F9F96C2" w14:textId="77777777" w:rsidR="007906BF" w:rsidRPr="00AE5E8F" w:rsidRDefault="007906BF" w:rsidP="007906BF">
      <w:pPr>
        <w:pStyle w:val="1"/>
        <w:jc w:val="center"/>
      </w:pPr>
      <w:r>
        <w:t xml:space="preserve">Условия обработки персональных данных </w:t>
      </w:r>
      <w:r>
        <w:br/>
        <w:t>при подаче заявок на замещение вакантных позиций</w:t>
      </w:r>
    </w:p>
    <w:p w14:paraId="28677F26" w14:textId="77777777" w:rsidR="007906BF" w:rsidRDefault="007906BF" w:rsidP="007906BF">
      <w:pPr>
        <w:pStyle w:val="a0"/>
        <w:spacing w:after="160" w:line="259" w:lineRule="auto"/>
        <w:ind w:left="0"/>
        <w:jc w:val="both"/>
      </w:pPr>
    </w:p>
    <w:p w14:paraId="25859339" w14:textId="6BCDCA9E" w:rsidR="007906BF" w:rsidRDefault="007906BF" w:rsidP="007906BF">
      <w:pPr>
        <w:pStyle w:val="a0"/>
        <w:spacing w:after="160" w:line="259" w:lineRule="auto"/>
        <w:ind w:left="0"/>
        <w:jc w:val="both"/>
      </w:pPr>
      <w:r>
        <w:t xml:space="preserve">При подаче Вами заявки на рассмотрение Вашей кандидатуры на замещение вакантных позиций ООО «Первый КМЦ» (адрес: 601911, Владимирская обл., г. Ковров, ул. Ватутина, </w:t>
      </w:r>
      <w:proofErr w:type="spellStart"/>
      <w:r>
        <w:t>зд</w:t>
      </w:r>
      <w:proofErr w:type="spellEnd"/>
      <w:r>
        <w:t>. 90)</w:t>
      </w:r>
      <w:r w:rsidRPr="00481117">
        <w:t xml:space="preserve"> («</w:t>
      </w:r>
      <w:r w:rsidRPr="00C96A3C">
        <w:rPr>
          <w:b/>
          <w:bCs/>
        </w:rPr>
        <w:t>Компания</w:t>
      </w:r>
      <w:r w:rsidRPr="00481117">
        <w:t>»)</w:t>
      </w:r>
      <w:r>
        <w:t xml:space="preserve"> </w:t>
      </w:r>
      <w:r w:rsidRPr="00481117">
        <w:t>обрабатывает Ваши персональные данные</w:t>
      </w:r>
      <w:r>
        <w:t xml:space="preserve">, в том числе: </w:t>
      </w:r>
      <w:r>
        <w:rPr>
          <w:color w:val="000000"/>
        </w:rPr>
        <w:t xml:space="preserve">фамилия, имя, отчество, возраст, сведения об образовании, сведения о трудоустройстве и опыте работы, сведения о навыках и профессиональных компетенциях, а также иная информация, которая может быть предоставлена кандидатами в резюме, </w:t>
      </w:r>
      <w:proofErr w:type="spellStart"/>
      <w:r>
        <w:rPr>
          <w:color w:val="000000"/>
        </w:rPr>
        <w:t>виде</w:t>
      </w:r>
      <w:r>
        <w:t>орезюме</w:t>
      </w:r>
      <w:proofErr w:type="spellEnd"/>
      <w:r>
        <w:t>,</w:t>
      </w:r>
      <w:r>
        <w:rPr>
          <w:color w:val="000000"/>
        </w:rPr>
        <w:t xml:space="preserve"> анкете и коммуникациях с Компанией</w:t>
      </w:r>
      <w:r w:rsidRPr="00481117">
        <w:t xml:space="preserve"> («</w:t>
      </w:r>
      <w:r w:rsidRPr="00C96A3C">
        <w:rPr>
          <w:b/>
          <w:bCs/>
        </w:rPr>
        <w:t>ПД</w:t>
      </w:r>
      <w:r w:rsidRPr="00481117">
        <w:t>»).</w:t>
      </w:r>
    </w:p>
    <w:p w14:paraId="106DB0F3" w14:textId="77777777" w:rsidR="007906BF" w:rsidRPr="00481117" w:rsidRDefault="007906BF" w:rsidP="007906BF">
      <w:pPr>
        <w:pStyle w:val="a0"/>
        <w:ind w:left="0"/>
        <w:jc w:val="both"/>
      </w:pPr>
    </w:p>
    <w:p w14:paraId="5B2A1971" w14:textId="77777777" w:rsidR="007906BF" w:rsidRPr="009F3148" w:rsidRDefault="007906BF" w:rsidP="007906BF">
      <w:pPr>
        <w:pStyle w:val="a0"/>
        <w:spacing w:after="160" w:line="259" w:lineRule="auto"/>
        <w:ind w:left="0"/>
        <w:jc w:val="both"/>
      </w:pPr>
      <w:r>
        <w:t xml:space="preserve">Компания обрабатывает ПД с целью обеспечения возможности рассмотрения Вашей заявки </w:t>
      </w:r>
      <w:r w:rsidRPr="008C52D2">
        <w:t xml:space="preserve">(включая, например, </w:t>
      </w:r>
      <w:r>
        <w:t xml:space="preserve">проверку указанных сведений, </w:t>
      </w:r>
      <w:r w:rsidRPr="008C52D2">
        <w:t xml:space="preserve">осуществление взаимодействия и коммуникаций между </w:t>
      </w:r>
      <w:r>
        <w:t>Вами и Компанией</w:t>
      </w:r>
      <w:r w:rsidRPr="008C52D2">
        <w:t xml:space="preserve">, ведение учета </w:t>
      </w:r>
      <w:r>
        <w:t>кандидатов и т.п.).</w:t>
      </w:r>
    </w:p>
    <w:p w14:paraId="791EE29B" w14:textId="77777777" w:rsidR="007906BF" w:rsidRPr="008C52D2" w:rsidRDefault="007906BF" w:rsidP="007906BF">
      <w:pPr>
        <w:pStyle w:val="a0"/>
        <w:ind w:left="0"/>
        <w:jc w:val="both"/>
      </w:pPr>
    </w:p>
    <w:p w14:paraId="30E85D5B" w14:textId="77777777" w:rsidR="007906BF" w:rsidRPr="004318E2" w:rsidRDefault="007906BF" w:rsidP="007906BF">
      <w:pPr>
        <w:pStyle w:val="a0"/>
        <w:spacing w:after="160" w:line="259" w:lineRule="auto"/>
        <w:ind w:left="0"/>
        <w:jc w:val="both"/>
      </w:pPr>
      <w:r w:rsidRPr="009F3148">
        <w:t>Обработка ПД</w:t>
      </w:r>
      <w:r>
        <w:t xml:space="preserve"> </w:t>
      </w:r>
      <w:r w:rsidRPr="009F3148">
        <w:t xml:space="preserve">осуществляется </w:t>
      </w:r>
      <w:r>
        <w:t>Компанией</w:t>
      </w:r>
      <w:r w:rsidRPr="009F3148">
        <w:t xml:space="preserve">, а также иными третьими лицами, которые привлекаются </w:t>
      </w:r>
      <w:r>
        <w:t>Компанией</w:t>
      </w:r>
      <w:r w:rsidRPr="009F3148">
        <w:t xml:space="preserve"> к обработке, или которым передаются ПД </w:t>
      </w:r>
      <w:r>
        <w:t>для достижения</w:t>
      </w:r>
      <w:r w:rsidRPr="009F3148">
        <w:t xml:space="preserve"> указанн</w:t>
      </w:r>
      <w:r>
        <w:t>ой</w:t>
      </w:r>
      <w:r w:rsidRPr="009F3148">
        <w:t xml:space="preserve"> цел</w:t>
      </w:r>
      <w:r>
        <w:t>и</w:t>
      </w:r>
      <w:r w:rsidRPr="009F3148">
        <w:t xml:space="preserve"> в соответствии с законодательством </w:t>
      </w:r>
      <w:r>
        <w:t>РФ</w:t>
      </w:r>
      <w:r w:rsidRPr="009F3148">
        <w:t>. К числу подобных третьих лиц, в частности, могут относиться</w:t>
      </w:r>
      <w:r>
        <w:t xml:space="preserve"> </w:t>
      </w:r>
      <w:r w:rsidRPr="004318E2">
        <w:t>ООО «</w:t>
      </w:r>
      <w:proofErr w:type="spellStart"/>
      <w:r>
        <w:t>Аскона</w:t>
      </w:r>
      <w:proofErr w:type="spellEnd"/>
      <w:r>
        <w:t>-Век</w:t>
      </w:r>
      <w:r w:rsidRPr="004318E2">
        <w:t>»</w:t>
      </w:r>
      <w:r>
        <w:t>, ООО «</w:t>
      </w:r>
      <w:proofErr w:type="spellStart"/>
      <w:r>
        <w:t>АйСи</w:t>
      </w:r>
      <w:proofErr w:type="spellEnd"/>
      <w:r>
        <w:t>»</w:t>
      </w:r>
      <w:r w:rsidRPr="004318E2">
        <w:t>,</w:t>
      </w:r>
      <w:r>
        <w:t xml:space="preserve"> а также </w:t>
      </w:r>
      <w:r w:rsidRPr="004318E2">
        <w:t xml:space="preserve">контрагенты Компании, включая компании, оказывающие услуги предоставления и обеспечения функционирования используемых Компанией информационных систем. </w:t>
      </w:r>
    </w:p>
    <w:p w14:paraId="5D522813" w14:textId="77777777" w:rsidR="007906BF" w:rsidRDefault="007906BF" w:rsidP="007906BF">
      <w:pPr>
        <w:pStyle w:val="a0"/>
        <w:ind w:left="0"/>
        <w:jc w:val="both"/>
      </w:pPr>
    </w:p>
    <w:p w14:paraId="33D84DB3" w14:textId="77777777" w:rsidR="007906BF" w:rsidRPr="009F3148" w:rsidRDefault="007906BF" w:rsidP="007906BF">
      <w:pPr>
        <w:pStyle w:val="a0"/>
        <w:ind w:left="0"/>
        <w:jc w:val="both"/>
      </w:pPr>
      <w:r>
        <w:t>Компания</w:t>
      </w:r>
      <w:r w:rsidRPr="009F3148">
        <w:t xml:space="preserve"> имеет право привлекать третьих лиц к обработке полученных </w:t>
      </w:r>
      <w:r>
        <w:t>ПД</w:t>
      </w:r>
      <w:r w:rsidRPr="009F3148">
        <w:t xml:space="preserve"> и/или передавать им полученные </w:t>
      </w:r>
      <w:r>
        <w:t>ПД</w:t>
      </w:r>
      <w:r w:rsidRPr="009F3148">
        <w:t xml:space="preserve"> в указанных целях без дополнительного согласия при условии обеспечения указанными третьими лицами конфиденциальности и безопасности </w:t>
      </w:r>
      <w:r>
        <w:t>ПД</w:t>
      </w:r>
      <w:r w:rsidRPr="009F3148">
        <w:t xml:space="preserve"> при обработке. </w:t>
      </w:r>
    </w:p>
    <w:p w14:paraId="0C299BFB" w14:textId="77777777" w:rsidR="007906BF" w:rsidRDefault="007906BF" w:rsidP="007906BF">
      <w:pPr>
        <w:pStyle w:val="a0"/>
        <w:ind w:left="0"/>
        <w:jc w:val="both"/>
      </w:pPr>
    </w:p>
    <w:p w14:paraId="33519864" w14:textId="77777777" w:rsidR="007906BF" w:rsidRPr="009F3148" w:rsidRDefault="007906BF" w:rsidP="007906BF">
      <w:pPr>
        <w:pStyle w:val="a0"/>
        <w:spacing w:after="160" w:line="259" w:lineRule="auto"/>
        <w:ind w:left="0"/>
        <w:jc w:val="both"/>
      </w:pPr>
      <w:r>
        <w:t>Компания</w:t>
      </w:r>
      <w:r w:rsidRPr="009F3148">
        <w:t xml:space="preserve"> вправе в указанных целях вносить </w:t>
      </w:r>
      <w:r>
        <w:t>ПД</w:t>
      </w:r>
      <w:r w:rsidRPr="009F3148">
        <w:t xml:space="preserve"> в информационные системы, хранить и обрабатывать любыми </w:t>
      </w:r>
      <w:r w:rsidRPr="000D3BBE">
        <w:t xml:space="preserve">не противоречащими законодательству способами в течение периода </w:t>
      </w:r>
      <w:r>
        <w:t>рассмотрения заявки, но не более 12 месяцев с даты ее получения</w:t>
      </w:r>
      <w:r w:rsidRPr="000D3BBE">
        <w:t>. По достижению целей обработки или в случае утраты необходимости в достижении этих целей, если не предусмотрены иные правомерные основания обработки</w:t>
      </w:r>
      <w:r>
        <w:t>,</w:t>
      </w:r>
      <w:r w:rsidRPr="000D3BBE">
        <w:t xml:space="preserve"> ПД подлежат уничтожению.</w:t>
      </w:r>
      <w:r w:rsidRPr="009F3148">
        <w:t xml:space="preserve"> </w:t>
      </w:r>
    </w:p>
    <w:p w14:paraId="5C50149C" w14:textId="77777777" w:rsidR="007906BF" w:rsidRDefault="007906BF" w:rsidP="007906BF">
      <w:pPr>
        <w:pStyle w:val="a0"/>
        <w:ind w:left="0"/>
        <w:jc w:val="both"/>
      </w:pPr>
    </w:p>
    <w:p w14:paraId="07338E2D" w14:textId="77777777" w:rsidR="007906BF" w:rsidRPr="009F3148" w:rsidRDefault="007906BF" w:rsidP="007906BF">
      <w:pPr>
        <w:pStyle w:val="a0"/>
        <w:spacing w:after="160" w:line="259" w:lineRule="auto"/>
        <w:ind w:left="0"/>
        <w:jc w:val="both"/>
      </w:pPr>
      <w:r>
        <w:t>Компания</w:t>
      </w:r>
      <w:r w:rsidRPr="009F3148">
        <w:t xml:space="preserve"> принима</w:t>
      </w:r>
      <w:r>
        <w:t>е</w:t>
      </w:r>
      <w:r w:rsidRPr="009F3148">
        <w:t xml:space="preserve">т необходимые правовые, организационные и технические меры для защиты </w:t>
      </w:r>
      <w:r>
        <w:t>ПД</w:t>
      </w:r>
      <w:r w:rsidRPr="009F3148">
        <w:t xml:space="preserve"> от неправомерного или случайного доступа к ним, уничтожения, изменения, блокирования, копирования, представления, распространения </w:t>
      </w:r>
      <w:r>
        <w:t>ПД</w:t>
      </w:r>
      <w:r w:rsidRPr="009F3148">
        <w:t xml:space="preserve">, иных неправомерных действий в отношении </w:t>
      </w:r>
      <w:r>
        <w:t>ПД</w:t>
      </w:r>
      <w:r w:rsidRPr="009F3148">
        <w:t>, и соблюда</w:t>
      </w:r>
      <w:r>
        <w:t>е</w:t>
      </w:r>
      <w:r w:rsidRPr="009F3148">
        <w:t xml:space="preserve">т принципы и правила обработки </w:t>
      </w:r>
      <w:r>
        <w:t>ПД</w:t>
      </w:r>
      <w:r w:rsidRPr="009F3148">
        <w:t>, предусмотренные Федеральным законом от 27.07.2006 № 152-ФЗ «О персональных данных» и иными соответствующими нормативными актами.</w:t>
      </w:r>
    </w:p>
    <w:p w14:paraId="5FE1FE3B" w14:textId="77777777" w:rsidR="007906BF" w:rsidRDefault="007906BF" w:rsidP="007906BF">
      <w:pPr>
        <w:pStyle w:val="a0"/>
        <w:ind w:left="0"/>
        <w:jc w:val="both"/>
      </w:pPr>
    </w:p>
    <w:p w14:paraId="7BE30BE0" w14:textId="12E22C09" w:rsidR="007906BF" w:rsidRPr="00256F75" w:rsidRDefault="007906BF" w:rsidP="007906BF">
      <w:pPr>
        <w:pStyle w:val="a0"/>
        <w:ind w:left="0"/>
        <w:jc w:val="both"/>
      </w:pPr>
      <w:r>
        <w:t>П</w:t>
      </w:r>
      <w:r w:rsidRPr="009F3148">
        <w:t xml:space="preserve">одробная информация об </w:t>
      </w:r>
      <w:r>
        <w:t>принципах</w:t>
      </w:r>
      <w:r w:rsidRPr="009F3148">
        <w:t xml:space="preserve"> обработки ПД</w:t>
      </w:r>
      <w:r>
        <w:t xml:space="preserve"> Компанией</w:t>
      </w:r>
      <w:r w:rsidRPr="009F3148">
        <w:t xml:space="preserve">, принимаемых мерах безопасности и соответствия законодательству, а также о возможности реализации прав субъекта ПД отражена в Политике </w:t>
      </w:r>
      <w:r>
        <w:t>конфиденциальности Компании</w:t>
      </w:r>
      <w:r w:rsidRPr="009F3148">
        <w:t xml:space="preserve">, с </w:t>
      </w:r>
      <w:r>
        <w:t xml:space="preserve">актуальной версией </w:t>
      </w:r>
      <w:r w:rsidRPr="009F3148">
        <w:t xml:space="preserve">которой </w:t>
      </w:r>
      <w:r>
        <w:t>Вы</w:t>
      </w:r>
      <w:r w:rsidRPr="009F3148">
        <w:t xml:space="preserve"> может</w:t>
      </w:r>
      <w:r>
        <w:t>е</w:t>
      </w:r>
      <w:r w:rsidRPr="009F3148">
        <w:t xml:space="preserve"> </w:t>
      </w:r>
      <w:r w:rsidRPr="000D3BBE">
        <w:t xml:space="preserve">ознакомиться на сайте </w:t>
      </w:r>
      <w:proofErr w:type="spellStart"/>
      <w:r w:rsidRPr="000D3BBE">
        <w:rPr>
          <w:rFonts w:eastAsia="Calibri"/>
        </w:rPr>
        <w:t>www</w:t>
      </w:r>
      <w:proofErr w:type="spellEnd"/>
      <w:r w:rsidRPr="000D3BBE">
        <w:rPr>
          <w:rFonts w:eastAsia="Calibri"/>
        </w:rPr>
        <w:t>.</w:t>
      </w:r>
      <w:proofErr w:type="spellStart"/>
      <w:r>
        <w:rPr>
          <w:rFonts w:eastAsia="Calibri"/>
          <w:lang w:val="en-US"/>
        </w:rPr>
        <w:t>clinicalcenter</w:t>
      </w:r>
      <w:proofErr w:type="spellEnd"/>
      <w:r w:rsidRPr="000D3BBE">
        <w:rPr>
          <w:rFonts w:eastAsia="Calibri"/>
        </w:rPr>
        <w:t>.</w:t>
      </w:r>
      <w:proofErr w:type="spellStart"/>
      <w:r w:rsidRPr="000D3BBE">
        <w:rPr>
          <w:rFonts w:eastAsia="Calibri"/>
        </w:rPr>
        <w:t>ru</w:t>
      </w:r>
      <w:proofErr w:type="spellEnd"/>
      <w:r w:rsidRPr="009F3148">
        <w:t xml:space="preserve">. </w:t>
      </w:r>
      <w:r w:rsidRPr="00256F75">
        <w:t xml:space="preserve">В случае возникновения любых вопросов и обращений касательно обработки </w:t>
      </w:r>
      <w:proofErr w:type="spellStart"/>
      <w:r>
        <w:t>ПДн</w:t>
      </w:r>
      <w:proofErr w:type="spellEnd"/>
      <w:r w:rsidRPr="00256F75">
        <w:t xml:space="preserve"> </w:t>
      </w:r>
      <w:r>
        <w:t>Компанией Вы</w:t>
      </w:r>
      <w:r w:rsidRPr="00256F75">
        <w:t xml:space="preserve"> может обратиться по адресу электронной почты </w:t>
      </w:r>
      <w:r w:rsidR="004A5E81" w:rsidRPr="00C31D8C">
        <w:rPr>
          <w:b/>
        </w:rPr>
        <w:t>info@clinicalcenter.ru</w:t>
      </w:r>
      <w:r w:rsidRPr="00C31D8C">
        <w:t xml:space="preserve"> </w:t>
      </w:r>
      <w:r w:rsidRPr="00256F75">
        <w:t>либо с помощью письменного обращения в адрес Компании.</w:t>
      </w:r>
    </w:p>
    <w:p w14:paraId="03F80DFA" w14:textId="77777777" w:rsidR="007906BF" w:rsidRDefault="007906BF" w:rsidP="0072359B"/>
    <w:p w14:paraId="61B7A2F8" w14:textId="77777777" w:rsidR="0072359B" w:rsidRDefault="0072359B" w:rsidP="0072359B">
      <w:pPr>
        <w:sectPr w:rsidR="0072359B">
          <w:headerReference w:type="first" r:id="rId10"/>
          <w:pgSz w:w="11906" w:h="16838"/>
          <w:pgMar w:top="993" w:right="851" w:bottom="1134" w:left="1134" w:header="709" w:footer="709" w:gutter="0"/>
          <w:pgNumType w:start="1"/>
          <w:cols w:space="720"/>
          <w:titlePg/>
        </w:sectPr>
      </w:pPr>
    </w:p>
    <w:p w14:paraId="51147B2C" w14:textId="45DFDBF9" w:rsidR="0072359B" w:rsidRPr="00AE5E8F" w:rsidRDefault="0072359B" w:rsidP="0072359B">
      <w:pPr>
        <w:pStyle w:val="1"/>
        <w:jc w:val="center"/>
      </w:pPr>
      <w:r>
        <w:lastRenderedPageBreak/>
        <w:t xml:space="preserve">Условия обработки персональных данных </w:t>
      </w:r>
      <w:r>
        <w:br/>
        <w:t>при оформлении заявок в отношении услуг</w:t>
      </w:r>
    </w:p>
    <w:p w14:paraId="19C61AD5" w14:textId="77777777" w:rsidR="0072359B" w:rsidRDefault="0072359B" w:rsidP="0072359B"/>
    <w:p w14:paraId="60001AAB" w14:textId="426057A7" w:rsidR="0072359B" w:rsidRDefault="0072359B" w:rsidP="0072359B">
      <w:r>
        <w:t xml:space="preserve">При </w:t>
      </w:r>
      <w:r w:rsidRPr="009E4E84">
        <w:t xml:space="preserve">использовании Вами сервисов оформления </w:t>
      </w:r>
      <w:r>
        <w:t>заявок в отношении услуг, в том числе</w:t>
      </w:r>
      <w:r w:rsidRPr="0072359B">
        <w:t xml:space="preserve"> </w:t>
      </w:r>
      <w:r>
        <w:t>регистрации на веб-сайтах, записи на прием и вызов врача, на</w:t>
      </w:r>
      <w:r w:rsidRPr="009E4E84">
        <w:t xml:space="preserve"> консультацию и обратный звонок,</w:t>
      </w:r>
      <w:r>
        <w:t xml:space="preserve"> обратной связи и обращений,</w:t>
      </w:r>
      <w:r w:rsidRPr="009E4E84">
        <w:t xml:space="preserve"> подписки на рассылку, доступных с использованием веб-сайтов </w:t>
      </w:r>
      <w:proofErr w:type="spellStart"/>
      <w:r>
        <w:rPr>
          <w:lang w:val="en-US"/>
        </w:rPr>
        <w:t>clinicalcenter</w:t>
      </w:r>
      <w:proofErr w:type="spellEnd"/>
      <w:r w:rsidRPr="0072359B">
        <w:t>.</w:t>
      </w:r>
      <w:proofErr w:type="spellStart"/>
      <w:r>
        <w:rPr>
          <w:lang w:val="en-US"/>
        </w:rPr>
        <w:t>ru</w:t>
      </w:r>
      <w:proofErr w:type="spellEnd"/>
      <w:r w:rsidRPr="0072359B">
        <w:t xml:space="preserve"> </w:t>
      </w:r>
      <w:r w:rsidRPr="009E4E84">
        <w:t xml:space="preserve">и иных сайтов </w:t>
      </w:r>
      <w:r>
        <w:t xml:space="preserve">ООО «Первый КМЦ» (адрес: 601911, Владимирская обл., г. Ковров, ул. Ватутина, </w:t>
      </w:r>
      <w:proofErr w:type="spellStart"/>
      <w:r>
        <w:t>зд</w:t>
      </w:r>
      <w:proofErr w:type="spellEnd"/>
      <w:r>
        <w:t>. 90)</w:t>
      </w:r>
      <w:r w:rsidRPr="00481117">
        <w:t xml:space="preserve"> («</w:t>
      </w:r>
      <w:r w:rsidRPr="00C96A3C">
        <w:rPr>
          <w:b/>
          <w:bCs/>
        </w:rPr>
        <w:t>Компания</w:t>
      </w:r>
      <w:r w:rsidRPr="00481117">
        <w:t>»)</w:t>
      </w:r>
      <w:r w:rsidRPr="009E4E84">
        <w:t>, а также направлени</w:t>
      </w:r>
      <w:r>
        <w:t>и</w:t>
      </w:r>
      <w:r w:rsidRPr="009E4E84">
        <w:t xml:space="preserve"> информационных и маркетинговых уведомлений касательно услуг Компания обрабатывает Ваши персональные данные, в том числе: </w:t>
      </w:r>
      <w:r>
        <w:t>фамилия, имя, отчество, контактные номера мобильных телефонов, адреса электронной почты, дата рождения, пол, а также иные данные, которые могут быть предоставлены путем заполнения форм обратной связи на веб-сайтах, сообщения по каналам связи, предоставления визиток и иными способами</w:t>
      </w:r>
      <w:r w:rsidRPr="00481117">
        <w:t xml:space="preserve"> («</w:t>
      </w:r>
      <w:r w:rsidRPr="00C96A3C">
        <w:rPr>
          <w:b/>
          <w:bCs/>
        </w:rPr>
        <w:t>ПД</w:t>
      </w:r>
      <w:r w:rsidRPr="00481117">
        <w:t>»).</w:t>
      </w:r>
    </w:p>
    <w:p w14:paraId="7F0C0249" w14:textId="77777777" w:rsidR="0072359B" w:rsidRPr="00481117" w:rsidRDefault="0072359B" w:rsidP="0072359B">
      <w:pPr>
        <w:pStyle w:val="a0"/>
        <w:ind w:left="0"/>
        <w:jc w:val="both"/>
      </w:pPr>
    </w:p>
    <w:p w14:paraId="0AC0A781" w14:textId="60A8C16E" w:rsidR="0072359B" w:rsidRPr="009F3148" w:rsidRDefault="0072359B" w:rsidP="0072359B">
      <w:pPr>
        <w:pStyle w:val="a0"/>
        <w:spacing w:after="160" w:line="259" w:lineRule="auto"/>
        <w:ind w:left="0"/>
        <w:jc w:val="both"/>
      </w:pPr>
      <w:r>
        <w:t xml:space="preserve">Компания обрабатывает ПД с целью обеспечения возможности исполнения Ваших запросов </w:t>
      </w:r>
      <w:r w:rsidRPr="008C52D2">
        <w:t xml:space="preserve">(включая, например, </w:t>
      </w:r>
      <w:r>
        <w:t xml:space="preserve">запись на прием и вызов врача, </w:t>
      </w:r>
      <w:r w:rsidRPr="008C52D2">
        <w:t>взаимодействи</w:t>
      </w:r>
      <w:r>
        <w:t>е</w:t>
      </w:r>
      <w:r w:rsidRPr="008C52D2">
        <w:t xml:space="preserve"> и коммуникаци</w:t>
      </w:r>
      <w:r>
        <w:t>ю</w:t>
      </w:r>
      <w:r w:rsidRPr="008C52D2">
        <w:t xml:space="preserve"> между </w:t>
      </w:r>
      <w:r>
        <w:t>Вами и Компанией и т.д.).</w:t>
      </w:r>
    </w:p>
    <w:p w14:paraId="26369C3F" w14:textId="77777777" w:rsidR="0072359B" w:rsidRDefault="0072359B" w:rsidP="0072359B">
      <w:pPr>
        <w:pStyle w:val="a0"/>
        <w:spacing w:after="160" w:line="259" w:lineRule="auto"/>
        <w:ind w:left="0"/>
        <w:jc w:val="both"/>
        <w:rPr>
          <w:u w:val="single"/>
        </w:rPr>
      </w:pPr>
    </w:p>
    <w:p w14:paraId="7C5863D3" w14:textId="52D28840" w:rsidR="0072359B" w:rsidRPr="004318E2" w:rsidRDefault="0072359B" w:rsidP="0072359B">
      <w:pPr>
        <w:pStyle w:val="a0"/>
        <w:spacing w:after="160" w:line="259" w:lineRule="auto"/>
        <w:ind w:left="0"/>
        <w:jc w:val="both"/>
      </w:pPr>
      <w:r w:rsidRPr="009F3148">
        <w:t>Обработка ПД</w:t>
      </w:r>
      <w:r>
        <w:t xml:space="preserve"> </w:t>
      </w:r>
      <w:r w:rsidRPr="009F3148">
        <w:t xml:space="preserve">осуществляется </w:t>
      </w:r>
      <w:r>
        <w:t>Компанией</w:t>
      </w:r>
      <w:r w:rsidRPr="009F3148">
        <w:t xml:space="preserve">, а также иными третьими лицами, которые привлекаются </w:t>
      </w:r>
      <w:r>
        <w:t>Компанией</w:t>
      </w:r>
      <w:r w:rsidRPr="009F3148">
        <w:t xml:space="preserve"> к обработке, или которым передаются ПД </w:t>
      </w:r>
      <w:r>
        <w:t>для достижения</w:t>
      </w:r>
      <w:r w:rsidRPr="009F3148">
        <w:t xml:space="preserve"> указанн</w:t>
      </w:r>
      <w:r>
        <w:t>ой</w:t>
      </w:r>
      <w:r w:rsidRPr="009F3148">
        <w:t xml:space="preserve"> цел</w:t>
      </w:r>
      <w:r>
        <w:t>и</w:t>
      </w:r>
      <w:r w:rsidRPr="009F3148">
        <w:t xml:space="preserve"> в соответствии с законодательством </w:t>
      </w:r>
      <w:r>
        <w:t>РФ</w:t>
      </w:r>
      <w:r w:rsidRPr="009F3148">
        <w:t>. К числу подобных третьих лиц, в частности, могут относиться</w:t>
      </w:r>
      <w:r>
        <w:t xml:space="preserve"> </w:t>
      </w:r>
      <w:r w:rsidRPr="004318E2">
        <w:t>ООО «</w:t>
      </w:r>
      <w:proofErr w:type="spellStart"/>
      <w:r>
        <w:t>Аскона</w:t>
      </w:r>
      <w:proofErr w:type="spellEnd"/>
      <w:r>
        <w:t>-Век</w:t>
      </w:r>
      <w:r w:rsidRPr="004318E2">
        <w:t>»</w:t>
      </w:r>
      <w:r>
        <w:t>, ООО «</w:t>
      </w:r>
      <w:proofErr w:type="spellStart"/>
      <w:r>
        <w:t>АйСи</w:t>
      </w:r>
      <w:proofErr w:type="spellEnd"/>
      <w:r>
        <w:t>»</w:t>
      </w:r>
      <w:r w:rsidRPr="004318E2">
        <w:t>,</w:t>
      </w:r>
      <w:r>
        <w:t xml:space="preserve"> а также </w:t>
      </w:r>
      <w:bookmarkStart w:id="10" w:name="_Hlk83568472"/>
      <w:r w:rsidR="00A74546">
        <w:t xml:space="preserve">иные </w:t>
      </w:r>
      <w:r w:rsidRPr="004318E2">
        <w:t>контрагенты Компании, оказывающие услуги предоставления и обеспечения функционирования используемых Компанией информационных систем</w:t>
      </w:r>
      <w:bookmarkEnd w:id="10"/>
      <w:r w:rsidR="00FB3F74">
        <w:t>.</w:t>
      </w:r>
    </w:p>
    <w:p w14:paraId="65FAA07E" w14:textId="77777777" w:rsidR="0072359B" w:rsidRDefault="0072359B" w:rsidP="0072359B">
      <w:pPr>
        <w:pStyle w:val="a0"/>
        <w:ind w:left="0"/>
        <w:jc w:val="both"/>
      </w:pPr>
    </w:p>
    <w:p w14:paraId="5AEBF1F1" w14:textId="77777777" w:rsidR="0072359B" w:rsidRPr="009F3148" w:rsidRDefault="0072359B" w:rsidP="0072359B">
      <w:pPr>
        <w:pStyle w:val="a0"/>
        <w:ind w:left="0"/>
        <w:jc w:val="both"/>
      </w:pPr>
      <w:r>
        <w:t>Компания</w:t>
      </w:r>
      <w:r w:rsidRPr="009F3148">
        <w:t xml:space="preserve"> имеет право привлекать третьих лиц к обработке полученных </w:t>
      </w:r>
      <w:r>
        <w:t>ПД</w:t>
      </w:r>
      <w:r w:rsidRPr="009F3148">
        <w:t xml:space="preserve"> и/или передавать им полученные </w:t>
      </w:r>
      <w:r>
        <w:t>ПД</w:t>
      </w:r>
      <w:r w:rsidRPr="009F3148">
        <w:t xml:space="preserve"> в указанных целях без дополнительного согласия при условии обеспечения указанными третьими лицами конфиденциальности и безопасности </w:t>
      </w:r>
      <w:r>
        <w:t>ПД</w:t>
      </w:r>
      <w:r w:rsidRPr="009F3148">
        <w:t xml:space="preserve"> при обработке. </w:t>
      </w:r>
    </w:p>
    <w:p w14:paraId="28AD812B" w14:textId="77777777" w:rsidR="0072359B" w:rsidRDefault="0072359B" w:rsidP="0072359B">
      <w:pPr>
        <w:pStyle w:val="a0"/>
        <w:ind w:left="0"/>
        <w:jc w:val="both"/>
      </w:pPr>
    </w:p>
    <w:p w14:paraId="23412790" w14:textId="77777777" w:rsidR="0072359B" w:rsidRPr="009F3148" w:rsidRDefault="0072359B" w:rsidP="0072359B">
      <w:pPr>
        <w:pStyle w:val="a0"/>
        <w:spacing w:after="160" w:line="259" w:lineRule="auto"/>
        <w:ind w:left="0"/>
        <w:jc w:val="both"/>
      </w:pPr>
      <w:r>
        <w:t>Компания</w:t>
      </w:r>
      <w:r w:rsidRPr="009F3148">
        <w:t xml:space="preserve"> вправе в указанных целях вносить </w:t>
      </w:r>
      <w:r>
        <w:t>ПД</w:t>
      </w:r>
      <w:r w:rsidRPr="009F3148">
        <w:t xml:space="preserve"> в информационные системы, хранить и обрабатывать любыми </w:t>
      </w:r>
      <w:r w:rsidRPr="000D3BBE">
        <w:t xml:space="preserve">не противоречащими законодательству способами в течение периода </w:t>
      </w:r>
      <w:r>
        <w:t>рассмотрения запроса и не более 5 лет с даты его получения (с целью исполнения законодательства о бухгалтерском учете, а также защиты прав и законных интересов Компании)</w:t>
      </w:r>
      <w:r w:rsidRPr="000D3BBE">
        <w:t>. По достижению целей обработки или в случае утраты необходимости в достижении этих целей, если не предусмотрены иные правомерные основания обработки</w:t>
      </w:r>
      <w:r>
        <w:t>,</w:t>
      </w:r>
      <w:r w:rsidRPr="000D3BBE">
        <w:t xml:space="preserve"> ПД подлежат уничтожению.</w:t>
      </w:r>
      <w:r w:rsidRPr="009F3148">
        <w:t xml:space="preserve"> </w:t>
      </w:r>
    </w:p>
    <w:p w14:paraId="15978A18" w14:textId="77777777" w:rsidR="0072359B" w:rsidRDefault="0072359B" w:rsidP="0072359B">
      <w:pPr>
        <w:pStyle w:val="a0"/>
        <w:ind w:left="0"/>
        <w:jc w:val="both"/>
      </w:pPr>
    </w:p>
    <w:p w14:paraId="719978D5" w14:textId="77777777" w:rsidR="0072359B" w:rsidRPr="009F3148" w:rsidRDefault="0072359B" w:rsidP="0072359B">
      <w:pPr>
        <w:pStyle w:val="a0"/>
        <w:spacing w:after="160" w:line="259" w:lineRule="auto"/>
        <w:ind w:left="0"/>
        <w:jc w:val="both"/>
      </w:pPr>
      <w:r>
        <w:t>Компания</w:t>
      </w:r>
      <w:r w:rsidRPr="009F3148">
        <w:t xml:space="preserve"> принима</w:t>
      </w:r>
      <w:r>
        <w:t>е</w:t>
      </w:r>
      <w:r w:rsidRPr="009F3148">
        <w:t xml:space="preserve">т необходимые правовые, организационные и технические меры для защиты </w:t>
      </w:r>
      <w:r>
        <w:t>ПД</w:t>
      </w:r>
      <w:r w:rsidRPr="009F3148">
        <w:t xml:space="preserve"> от неправомерного или случайного доступа к ним, уничтожения, изменения, блокирования, копирования, представления, распространения </w:t>
      </w:r>
      <w:r>
        <w:t>ПД</w:t>
      </w:r>
      <w:r w:rsidRPr="009F3148">
        <w:t xml:space="preserve">, иных неправомерных действий в отношении </w:t>
      </w:r>
      <w:r>
        <w:t>ПД</w:t>
      </w:r>
      <w:r w:rsidRPr="009F3148">
        <w:t>, и соблюда</w:t>
      </w:r>
      <w:r>
        <w:t>е</w:t>
      </w:r>
      <w:r w:rsidRPr="009F3148">
        <w:t xml:space="preserve">т принципы и правила обработки </w:t>
      </w:r>
      <w:r>
        <w:t>ПД</w:t>
      </w:r>
      <w:r w:rsidRPr="009F3148">
        <w:t>, предусмотренные Федеральным законом от 27.07.2006 № 152-ФЗ «О персональных данных» и иными соответствующими нормативными актами.</w:t>
      </w:r>
    </w:p>
    <w:p w14:paraId="27BD7379" w14:textId="77777777" w:rsidR="0072359B" w:rsidRDefault="0072359B" w:rsidP="0072359B">
      <w:pPr>
        <w:pStyle w:val="a0"/>
        <w:ind w:left="0"/>
        <w:jc w:val="both"/>
      </w:pPr>
    </w:p>
    <w:p w14:paraId="3BBE7B5D" w14:textId="7D14756D" w:rsidR="00B1617A" w:rsidRDefault="0072359B" w:rsidP="00C31D8C">
      <w:pPr>
        <w:pStyle w:val="a0"/>
        <w:ind w:left="0"/>
        <w:jc w:val="both"/>
      </w:pPr>
      <w:r>
        <w:t>П</w:t>
      </w:r>
      <w:r w:rsidRPr="009F3148">
        <w:t xml:space="preserve">одробная информация об </w:t>
      </w:r>
      <w:r>
        <w:t>принципах</w:t>
      </w:r>
      <w:r w:rsidRPr="009F3148">
        <w:t xml:space="preserve"> обработки ПД</w:t>
      </w:r>
      <w:r>
        <w:t xml:space="preserve"> Компанией</w:t>
      </w:r>
      <w:r w:rsidRPr="009F3148">
        <w:t xml:space="preserve">, принимаемых мерах безопасности и соответствия законодательству, а также о возможности реализации прав субъекта ПД отражена в Политике </w:t>
      </w:r>
      <w:r>
        <w:t>конфиденциальности Компании</w:t>
      </w:r>
      <w:r w:rsidRPr="009F3148">
        <w:t xml:space="preserve">, с </w:t>
      </w:r>
      <w:r>
        <w:t xml:space="preserve">актуальной версией </w:t>
      </w:r>
      <w:r w:rsidRPr="009F3148">
        <w:t xml:space="preserve">которой </w:t>
      </w:r>
      <w:r>
        <w:t>Вы</w:t>
      </w:r>
      <w:r w:rsidRPr="009F3148">
        <w:t xml:space="preserve"> может</w:t>
      </w:r>
      <w:r>
        <w:t>е</w:t>
      </w:r>
      <w:r w:rsidRPr="009F3148">
        <w:t xml:space="preserve"> </w:t>
      </w:r>
      <w:r w:rsidRPr="000D3BBE">
        <w:t xml:space="preserve">ознакомиться на сайте </w:t>
      </w:r>
      <w:proofErr w:type="spellStart"/>
      <w:r w:rsidRPr="000D3BBE">
        <w:rPr>
          <w:rFonts w:eastAsia="Calibri"/>
        </w:rPr>
        <w:t>www</w:t>
      </w:r>
      <w:proofErr w:type="spellEnd"/>
      <w:r w:rsidRPr="000D3BBE">
        <w:rPr>
          <w:rFonts w:eastAsia="Calibri"/>
        </w:rPr>
        <w:t>.</w:t>
      </w:r>
      <w:proofErr w:type="spellStart"/>
      <w:r>
        <w:rPr>
          <w:rFonts w:eastAsia="Calibri"/>
          <w:lang w:val="en-US"/>
        </w:rPr>
        <w:t>clinicalcenter</w:t>
      </w:r>
      <w:proofErr w:type="spellEnd"/>
      <w:r w:rsidRPr="000D3BBE">
        <w:rPr>
          <w:rFonts w:eastAsia="Calibri"/>
        </w:rPr>
        <w:t>.</w:t>
      </w:r>
      <w:proofErr w:type="spellStart"/>
      <w:r w:rsidRPr="000D3BBE">
        <w:rPr>
          <w:rFonts w:eastAsia="Calibri"/>
        </w:rPr>
        <w:t>ru</w:t>
      </w:r>
      <w:proofErr w:type="spellEnd"/>
      <w:r w:rsidRPr="009F3148">
        <w:t xml:space="preserve">. </w:t>
      </w:r>
      <w:r w:rsidRPr="00256F75">
        <w:t xml:space="preserve">В случае возникновения любых вопросов и обращений касательно обработки </w:t>
      </w:r>
      <w:proofErr w:type="spellStart"/>
      <w:r>
        <w:t>ПДн</w:t>
      </w:r>
      <w:proofErr w:type="spellEnd"/>
      <w:r w:rsidRPr="00256F75">
        <w:t xml:space="preserve"> </w:t>
      </w:r>
      <w:r>
        <w:t>Компанией Вы</w:t>
      </w:r>
      <w:r w:rsidRPr="00256F75">
        <w:t xml:space="preserve"> может обратиться по адресу электронной почты </w:t>
      </w:r>
      <w:r w:rsidR="00C31D8C" w:rsidRPr="00C31D8C">
        <w:rPr>
          <w:b/>
        </w:rPr>
        <w:t>info@clinicalcenter.ru</w:t>
      </w:r>
      <w:r w:rsidR="00C31D8C" w:rsidRPr="00256F75">
        <w:t xml:space="preserve"> </w:t>
      </w:r>
      <w:r w:rsidRPr="00256F75">
        <w:t>либо с помощью письменного обращения в адрес Компании.</w:t>
      </w:r>
      <w:bookmarkStart w:id="11" w:name="_GoBack"/>
      <w:bookmarkEnd w:id="9"/>
      <w:bookmarkEnd w:id="11"/>
    </w:p>
    <w:sectPr w:rsidR="00B1617A">
      <w:headerReference w:type="first" r:id="rId11"/>
      <w:pgSz w:w="11906" w:h="16838"/>
      <w:pgMar w:top="993" w:right="851" w:bottom="1134" w:left="1134"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6DBB4" w16cid:durableId="24F379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98D0" w14:textId="77777777" w:rsidR="00790FD7" w:rsidRDefault="00790FD7">
      <w:r>
        <w:separator/>
      </w:r>
    </w:p>
  </w:endnote>
  <w:endnote w:type="continuationSeparator" w:id="0">
    <w:p w14:paraId="51545CDB" w14:textId="77777777" w:rsidR="00790FD7" w:rsidRDefault="0079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rpoS">
    <w:charset w:val="00"/>
    <w:family w:val="auto"/>
    <w:pitch w:val="variable"/>
    <w:sig w:usb0="800000AF" w:usb1="1000204A"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Daimler CS">
    <w:charset w:val="00"/>
    <w:family w:val="auto"/>
    <w:pitch w:val="variable"/>
    <w:sig w:usb0="A00002BF" w:usb1="00006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469E" w14:textId="77777777" w:rsidR="00790FD7" w:rsidRDefault="00790FD7">
      <w:r>
        <w:separator/>
      </w:r>
    </w:p>
  </w:footnote>
  <w:footnote w:type="continuationSeparator" w:id="0">
    <w:p w14:paraId="6DB62FD9" w14:textId="77777777" w:rsidR="00790FD7" w:rsidRDefault="0079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8" w14:textId="6C436F94" w:rsidR="00993064" w:rsidRDefault="00993064">
    <w:pPr>
      <w:pBdr>
        <w:top w:val="nil"/>
        <w:left w:val="nil"/>
        <w:bottom w:val="nil"/>
        <w:right w:val="nil"/>
        <w:between w:val="nil"/>
      </w:pBdr>
      <w:tabs>
        <w:tab w:val="center" w:pos="4677"/>
        <w:tab w:val="right" w:pos="9355"/>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8689" w14:textId="71971E4A" w:rsidR="007906BF" w:rsidRPr="007906BF" w:rsidRDefault="007906BF" w:rsidP="007906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CF0" w14:textId="77777777" w:rsidR="0072359B" w:rsidRPr="007906BF" w:rsidRDefault="0072359B" w:rsidP="007906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0B66"/>
    <w:multiLevelType w:val="multilevel"/>
    <w:tmpl w:val="06EA7E02"/>
    <w:lvl w:ilvl="0">
      <w:start w:val="1"/>
      <w:numFmt w:val="decimal"/>
      <w:pStyle w:val="Li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315584"/>
    <w:multiLevelType w:val="multilevel"/>
    <w:tmpl w:val="DF4AC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7B5B90"/>
    <w:multiLevelType w:val="multilevel"/>
    <w:tmpl w:val="D7E06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BC5410"/>
    <w:multiLevelType w:val="multilevel"/>
    <w:tmpl w:val="462E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4" w15:restartNumberingAfterBreak="0">
    <w:nsid w:val="5876674B"/>
    <w:multiLevelType w:val="multilevel"/>
    <w:tmpl w:val="CDB89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64"/>
    <w:rsid w:val="001B2C36"/>
    <w:rsid w:val="0039232B"/>
    <w:rsid w:val="0039629D"/>
    <w:rsid w:val="00495A81"/>
    <w:rsid w:val="004A5E81"/>
    <w:rsid w:val="00681E11"/>
    <w:rsid w:val="006B29E0"/>
    <w:rsid w:val="0072359B"/>
    <w:rsid w:val="007906BF"/>
    <w:rsid w:val="00790FD7"/>
    <w:rsid w:val="00993064"/>
    <w:rsid w:val="00A74546"/>
    <w:rsid w:val="00A909F7"/>
    <w:rsid w:val="00B03FED"/>
    <w:rsid w:val="00B1617A"/>
    <w:rsid w:val="00B1785A"/>
    <w:rsid w:val="00C31D8C"/>
    <w:rsid w:val="00C328C9"/>
    <w:rsid w:val="00D56F5C"/>
    <w:rsid w:val="00D619D8"/>
    <w:rsid w:val="00D905BA"/>
    <w:rsid w:val="00DF3526"/>
    <w:rsid w:val="00EF3F12"/>
    <w:rsid w:val="00F92622"/>
    <w:rsid w:val="00FB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CF69"/>
  <w15:docId w15:val="{0A48DE58-19A3-4DCA-B604-A4D5629E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967"/>
  </w:style>
  <w:style w:type="paragraph" w:styleId="1">
    <w:name w:val="heading 1"/>
    <w:basedOn w:val="a0"/>
    <w:next w:val="a"/>
    <w:link w:val="10"/>
    <w:uiPriority w:val="9"/>
    <w:qFormat/>
    <w:rsid w:val="00FF5967"/>
    <w:pPr>
      <w:ind w:left="0"/>
      <w:contextualSpacing w:val="0"/>
      <w:outlineLvl w:val="0"/>
    </w:pPr>
    <w:rPr>
      <w:b/>
    </w:rPr>
  </w:style>
  <w:style w:type="paragraph" w:styleId="2">
    <w:name w:val="heading 2"/>
    <w:basedOn w:val="1"/>
    <w:next w:val="a"/>
    <w:link w:val="20"/>
    <w:uiPriority w:val="9"/>
    <w:semiHidden/>
    <w:unhideWhenUsed/>
    <w:qFormat/>
    <w:rsid w:val="00850F25"/>
    <w:pPr>
      <w:numPr>
        <w:ilvl w:val="1"/>
      </w:numPr>
      <w:spacing w:before="360"/>
      <w:ind w:left="992" w:hanging="992"/>
      <w:outlineLvl w:val="1"/>
    </w:pPr>
    <w:rPr>
      <w:sz w:val="24"/>
    </w:rPr>
  </w:style>
  <w:style w:type="paragraph" w:styleId="3">
    <w:name w:val="heading 3"/>
    <w:basedOn w:val="2"/>
    <w:next w:val="a"/>
    <w:link w:val="30"/>
    <w:uiPriority w:val="9"/>
    <w:semiHidden/>
    <w:unhideWhenUsed/>
    <w:qFormat/>
    <w:rsid w:val="00850F25"/>
    <w:pPr>
      <w:numPr>
        <w:ilvl w:val="2"/>
      </w:numPr>
      <w:ind w:left="1134" w:hanging="1134"/>
      <w:outlineLvl w:val="2"/>
    </w:pPr>
    <w:rPr>
      <w:sz w:val="22"/>
    </w:rPr>
  </w:style>
  <w:style w:type="paragraph" w:styleId="4">
    <w:name w:val="heading 4"/>
    <w:basedOn w:val="3"/>
    <w:next w:val="a"/>
    <w:link w:val="40"/>
    <w:uiPriority w:val="9"/>
    <w:semiHidden/>
    <w:unhideWhenUsed/>
    <w:qFormat/>
    <w:rsid w:val="00850F25"/>
    <w:pPr>
      <w:numPr>
        <w:ilvl w:val="3"/>
      </w:numPr>
      <w:ind w:left="1276" w:hanging="1276"/>
      <w:outlineLvl w:val="3"/>
    </w:pPr>
  </w:style>
  <w:style w:type="paragraph" w:styleId="5">
    <w:name w:val="heading 5"/>
    <w:basedOn w:val="4"/>
    <w:next w:val="a"/>
    <w:link w:val="50"/>
    <w:uiPriority w:val="9"/>
    <w:semiHidden/>
    <w:unhideWhenUsed/>
    <w:qFormat/>
    <w:rsid w:val="00850F25"/>
    <w:pPr>
      <w:numPr>
        <w:ilvl w:val="4"/>
      </w:numPr>
      <w:ind w:left="1418" w:hanging="1418"/>
      <w:outlineLvl w:val="4"/>
    </w:pPr>
  </w:style>
  <w:style w:type="paragraph" w:styleId="6">
    <w:name w:val="heading 6"/>
    <w:basedOn w:val="5"/>
    <w:next w:val="a"/>
    <w:link w:val="60"/>
    <w:uiPriority w:val="9"/>
    <w:semiHidden/>
    <w:unhideWhenUsed/>
    <w:qFormat/>
    <w:rsid w:val="00850F25"/>
    <w:pPr>
      <w:numPr>
        <w:ilvl w:val="5"/>
      </w:numPr>
      <w:ind w:left="1559" w:hanging="1559"/>
      <w:outlineLvl w:val="5"/>
    </w:pPr>
  </w:style>
  <w:style w:type="paragraph" w:styleId="7">
    <w:name w:val="heading 7"/>
    <w:basedOn w:val="a"/>
    <w:next w:val="a1"/>
    <w:link w:val="70"/>
    <w:rsid w:val="00850F25"/>
    <w:pPr>
      <w:numPr>
        <w:ilvl w:val="6"/>
        <w:numId w:val="1"/>
      </w:numPr>
      <w:spacing w:before="360" w:after="240"/>
      <w:ind w:left="1701" w:hanging="1701"/>
      <w:outlineLvl w:val="6"/>
    </w:pPr>
    <w:rPr>
      <w:rFonts w:ascii="CorpoS" w:eastAsia="Times New Roman" w:hAnsi="CorpoS" w:cs="Times New Roman"/>
      <w:b/>
      <w:lang w:val="de-DE" w:eastAsia="de-DE"/>
    </w:rPr>
  </w:style>
  <w:style w:type="paragraph" w:styleId="8">
    <w:name w:val="heading 8"/>
    <w:basedOn w:val="a"/>
    <w:next w:val="a1"/>
    <w:link w:val="80"/>
    <w:rsid w:val="00850F25"/>
    <w:pPr>
      <w:numPr>
        <w:ilvl w:val="7"/>
        <w:numId w:val="1"/>
      </w:numPr>
      <w:spacing w:before="360" w:after="240"/>
      <w:ind w:left="1843" w:hanging="1843"/>
      <w:outlineLvl w:val="7"/>
    </w:pPr>
    <w:rPr>
      <w:rFonts w:ascii="CorpoS" w:eastAsia="Times New Roman" w:hAnsi="CorpoS" w:cs="Times New Roman"/>
      <w:b/>
      <w:lang w:val="de-DE" w:eastAsia="de-DE"/>
    </w:rPr>
  </w:style>
  <w:style w:type="paragraph" w:styleId="9">
    <w:name w:val="heading 9"/>
    <w:basedOn w:val="a"/>
    <w:next w:val="a1"/>
    <w:link w:val="90"/>
    <w:rsid w:val="00850F25"/>
    <w:pPr>
      <w:numPr>
        <w:ilvl w:val="8"/>
        <w:numId w:val="1"/>
      </w:numPr>
      <w:spacing w:before="360" w:after="240"/>
      <w:ind w:left="1985" w:hanging="1985"/>
      <w:outlineLvl w:val="8"/>
    </w:pPr>
    <w:rPr>
      <w:rFonts w:ascii="CorpoS" w:eastAsia="Times New Roman" w:hAnsi="CorpoS" w:cs="Times New Roman"/>
      <w:b/>
      <w:lang w:val="de-DE" w:eastAsia="de-D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
    <w:next w:val="a"/>
    <w:uiPriority w:val="10"/>
    <w:qFormat/>
    <w:pPr>
      <w:keepNext/>
      <w:keepLines/>
      <w:spacing w:before="480" w:after="120"/>
    </w:pPr>
    <w:rPr>
      <w:b/>
      <w:sz w:val="72"/>
      <w:szCs w:val="72"/>
    </w:rPr>
  </w:style>
  <w:style w:type="paragraph" w:styleId="a6">
    <w:name w:val="header"/>
    <w:basedOn w:val="a"/>
    <w:link w:val="a7"/>
    <w:uiPriority w:val="99"/>
    <w:unhideWhenUsed/>
    <w:rsid w:val="00E859A1"/>
    <w:pPr>
      <w:tabs>
        <w:tab w:val="center" w:pos="4677"/>
        <w:tab w:val="right" w:pos="9355"/>
      </w:tabs>
    </w:pPr>
  </w:style>
  <w:style w:type="character" w:customStyle="1" w:styleId="a7">
    <w:name w:val="Верхний колонтитул Знак"/>
    <w:basedOn w:val="a2"/>
    <w:link w:val="a6"/>
    <w:uiPriority w:val="99"/>
    <w:rsid w:val="00E859A1"/>
  </w:style>
  <w:style w:type="paragraph" w:styleId="a8">
    <w:name w:val="footer"/>
    <w:basedOn w:val="a"/>
    <w:link w:val="a9"/>
    <w:uiPriority w:val="99"/>
    <w:unhideWhenUsed/>
    <w:rsid w:val="00E859A1"/>
    <w:pPr>
      <w:tabs>
        <w:tab w:val="center" w:pos="4677"/>
        <w:tab w:val="right" w:pos="9355"/>
      </w:tabs>
    </w:pPr>
  </w:style>
  <w:style w:type="character" w:customStyle="1" w:styleId="a9">
    <w:name w:val="Нижний колонтитул Знак"/>
    <w:basedOn w:val="a2"/>
    <w:link w:val="a8"/>
    <w:uiPriority w:val="99"/>
    <w:rsid w:val="00E859A1"/>
  </w:style>
  <w:style w:type="paragraph" w:styleId="a0">
    <w:name w:val="List Paragraph"/>
    <w:aliases w:val="CPC_Par,SL_Абзац списка"/>
    <w:basedOn w:val="a"/>
    <w:link w:val="aa"/>
    <w:uiPriority w:val="34"/>
    <w:qFormat/>
    <w:rsid w:val="00E859A1"/>
    <w:pPr>
      <w:ind w:left="720"/>
      <w:contextualSpacing/>
    </w:pPr>
  </w:style>
  <w:style w:type="table" w:styleId="ab">
    <w:name w:val="Table Grid"/>
    <w:basedOn w:val="a3"/>
    <w:uiPriority w:val="39"/>
    <w:rsid w:val="00E8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FF5967"/>
    <w:rPr>
      <w:rFonts w:ascii="Arial" w:hAnsi="Arial" w:cs="Arial"/>
      <w:b/>
      <w:sz w:val="20"/>
      <w:szCs w:val="20"/>
    </w:rPr>
  </w:style>
  <w:style w:type="character" w:customStyle="1" w:styleId="20">
    <w:name w:val="Заголовок 2 Знак"/>
    <w:basedOn w:val="a2"/>
    <w:link w:val="2"/>
    <w:rsid w:val="00850F25"/>
    <w:rPr>
      <w:rFonts w:ascii="Arial" w:hAnsi="Arial" w:cs="Arial"/>
      <w:b/>
      <w:sz w:val="24"/>
      <w:szCs w:val="20"/>
    </w:rPr>
  </w:style>
  <w:style w:type="character" w:customStyle="1" w:styleId="30">
    <w:name w:val="Заголовок 3 Знак"/>
    <w:basedOn w:val="a2"/>
    <w:link w:val="3"/>
    <w:rsid w:val="00850F25"/>
    <w:rPr>
      <w:rFonts w:ascii="Arial" w:hAnsi="Arial" w:cs="Arial"/>
      <w:b/>
      <w:szCs w:val="20"/>
    </w:rPr>
  </w:style>
  <w:style w:type="character" w:customStyle="1" w:styleId="40">
    <w:name w:val="Заголовок 4 Знак"/>
    <w:basedOn w:val="a2"/>
    <w:link w:val="4"/>
    <w:rsid w:val="00850F25"/>
    <w:rPr>
      <w:rFonts w:ascii="Arial" w:hAnsi="Arial" w:cs="Arial"/>
      <w:b/>
      <w:szCs w:val="20"/>
    </w:rPr>
  </w:style>
  <w:style w:type="character" w:customStyle="1" w:styleId="50">
    <w:name w:val="Заголовок 5 Знак"/>
    <w:basedOn w:val="a2"/>
    <w:link w:val="5"/>
    <w:rsid w:val="00850F25"/>
    <w:rPr>
      <w:rFonts w:ascii="Arial" w:hAnsi="Arial" w:cs="Arial"/>
      <w:b/>
      <w:szCs w:val="20"/>
    </w:rPr>
  </w:style>
  <w:style w:type="character" w:customStyle="1" w:styleId="60">
    <w:name w:val="Заголовок 6 Знак"/>
    <w:basedOn w:val="a2"/>
    <w:link w:val="6"/>
    <w:rsid w:val="00850F25"/>
    <w:rPr>
      <w:rFonts w:ascii="Arial" w:hAnsi="Arial" w:cs="Arial"/>
      <w:b/>
      <w:szCs w:val="20"/>
    </w:rPr>
  </w:style>
  <w:style w:type="character" w:customStyle="1" w:styleId="70">
    <w:name w:val="Заголовок 7 Знак"/>
    <w:basedOn w:val="a2"/>
    <w:link w:val="7"/>
    <w:rsid w:val="00850F25"/>
    <w:rPr>
      <w:rFonts w:ascii="CorpoS" w:eastAsia="Times New Roman" w:hAnsi="CorpoS" w:cs="Times New Roman"/>
      <w:b/>
      <w:szCs w:val="20"/>
      <w:lang w:val="de-DE" w:eastAsia="de-DE"/>
    </w:rPr>
  </w:style>
  <w:style w:type="character" w:customStyle="1" w:styleId="80">
    <w:name w:val="Заголовок 8 Знак"/>
    <w:basedOn w:val="a2"/>
    <w:link w:val="8"/>
    <w:rsid w:val="00850F25"/>
    <w:rPr>
      <w:rFonts w:ascii="CorpoS" w:eastAsia="Times New Roman" w:hAnsi="CorpoS" w:cs="Times New Roman"/>
      <w:b/>
      <w:szCs w:val="20"/>
      <w:lang w:val="de-DE" w:eastAsia="de-DE"/>
    </w:rPr>
  </w:style>
  <w:style w:type="character" w:customStyle="1" w:styleId="90">
    <w:name w:val="Заголовок 9 Знак"/>
    <w:basedOn w:val="a2"/>
    <w:link w:val="9"/>
    <w:rsid w:val="00850F25"/>
    <w:rPr>
      <w:rFonts w:ascii="CorpoS" w:eastAsia="Times New Roman" w:hAnsi="CorpoS" w:cs="Times New Roman"/>
      <w:b/>
      <w:szCs w:val="20"/>
      <w:lang w:val="de-DE" w:eastAsia="de-DE"/>
    </w:rPr>
  </w:style>
  <w:style w:type="paragraph" w:customStyle="1" w:styleId="Text">
    <w:name w:val="Text"/>
    <w:basedOn w:val="a"/>
    <w:link w:val="TextChar"/>
    <w:rsid w:val="00850F25"/>
    <w:pPr>
      <w:autoSpaceDE w:val="0"/>
      <w:autoSpaceDN w:val="0"/>
      <w:adjustRightInd w:val="0"/>
      <w:jc w:val="both"/>
    </w:pPr>
    <w:rPr>
      <w:rFonts w:ascii="Daimler CS" w:eastAsia="Times New Roman" w:hAnsi="Daimler CS" w:cs="Times New Roman"/>
      <w:sz w:val="24"/>
    </w:rPr>
  </w:style>
  <w:style w:type="character" w:customStyle="1" w:styleId="TextChar">
    <w:name w:val="Text Char"/>
    <w:basedOn w:val="a2"/>
    <w:link w:val="Text"/>
    <w:rsid w:val="00850F25"/>
    <w:rPr>
      <w:rFonts w:ascii="Daimler CS" w:eastAsia="Times New Roman" w:hAnsi="Daimler CS" w:cs="Times New Roman"/>
      <w:sz w:val="24"/>
      <w:lang w:eastAsia="ru-RU"/>
    </w:rPr>
  </w:style>
  <w:style w:type="paragraph" w:customStyle="1" w:styleId="Lists">
    <w:name w:val="Lists"/>
    <w:basedOn w:val="a0"/>
    <w:link w:val="ListsChar"/>
    <w:qFormat/>
    <w:rsid w:val="00003F3D"/>
    <w:pPr>
      <w:numPr>
        <w:numId w:val="5"/>
      </w:numPr>
    </w:pPr>
  </w:style>
  <w:style w:type="character" w:customStyle="1" w:styleId="ListsChar">
    <w:name w:val="Lists Char"/>
    <w:basedOn w:val="a2"/>
    <w:link w:val="Lists"/>
    <w:rsid w:val="00003F3D"/>
    <w:rPr>
      <w:rFonts w:ascii="Arial" w:hAnsi="Arial" w:cs="Arial"/>
      <w:sz w:val="20"/>
      <w:szCs w:val="20"/>
    </w:rPr>
  </w:style>
  <w:style w:type="paragraph" w:styleId="a1">
    <w:name w:val="Normal Indent"/>
    <w:basedOn w:val="a"/>
    <w:uiPriority w:val="99"/>
    <w:semiHidden/>
    <w:unhideWhenUsed/>
    <w:rsid w:val="00850F25"/>
    <w:pPr>
      <w:ind w:left="720"/>
    </w:pPr>
  </w:style>
  <w:style w:type="character" w:styleId="ac">
    <w:name w:val="annotation reference"/>
    <w:basedOn w:val="a2"/>
    <w:uiPriority w:val="99"/>
    <w:semiHidden/>
    <w:unhideWhenUsed/>
    <w:rsid w:val="002E1499"/>
    <w:rPr>
      <w:sz w:val="16"/>
      <w:szCs w:val="16"/>
    </w:rPr>
  </w:style>
  <w:style w:type="paragraph" w:styleId="ad">
    <w:name w:val="annotation text"/>
    <w:basedOn w:val="a"/>
    <w:link w:val="ae"/>
    <w:uiPriority w:val="99"/>
    <w:unhideWhenUsed/>
    <w:rsid w:val="002E1499"/>
  </w:style>
  <w:style w:type="character" w:customStyle="1" w:styleId="ae">
    <w:name w:val="Текст примечания Знак"/>
    <w:basedOn w:val="a2"/>
    <w:link w:val="ad"/>
    <w:uiPriority w:val="99"/>
    <w:rsid w:val="002E1499"/>
    <w:rPr>
      <w:sz w:val="20"/>
      <w:szCs w:val="20"/>
    </w:rPr>
  </w:style>
  <w:style w:type="paragraph" w:styleId="af">
    <w:name w:val="annotation subject"/>
    <w:basedOn w:val="ad"/>
    <w:next w:val="ad"/>
    <w:link w:val="af0"/>
    <w:uiPriority w:val="99"/>
    <w:semiHidden/>
    <w:unhideWhenUsed/>
    <w:rsid w:val="002E1499"/>
    <w:rPr>
      <w:b/>
      <w:bCs/>
    </w:rPr>
  </w:style>
  <w:style w:type="character" w:customStyle="1" w:styleId="af0">
    <w:name w:val="Тема примечания Знак"/>
    <w:basedOn w:val="ae"/>
    <w:link w:val="af"/>
    <w:uiPriority w:val="99"/>
    <w:semiHidden/>
    <w:rsid w:val="002E1499"/>
    <w:rPr>
      <w:b/>
      <w:bCs/>
      <w:sz w:val="20"/>
      <w:szCs w:val="20"/>
    </w:rPr>
  </w:style>
  <w:style w:type="paragraph" w:styleId="af1">
    <w:name w:val="Revision"/>
    <w:hidden/>
    <w:uiPriority w:val="99"/>
    <w:semiHidden/>
    <w:rsid w:val="002E1499"/>
  </w:style>
  <w:style w:type="paragraph" w:styleId="af2">
    <w:name w:val="Balloon Text"/>
    <w:basedOn w:val="a"/>
    <w:link w:val="af3"/>
    <w:uiPriority w:val="99"/>
    <w:semiHidden/>
    <w:unhideWhenUsed/>
    <w:rsid w:val="002E1499"/>
    <w:rPr>
      <w:rFonts w:ascii="Segoe UI" w:hAnsi="Segoe UI" w:cs="Segoe UI"/>
      <w:sz w:val="18"/>
      <w:szCs w:val="18"/>
    </w:rPr>
  </w:style>
  <w:style w:type="character" w:customStyle="1" w:styleId="af3">
    <w:name w:val="Текст выноски Знак"/>
    <w:basedOn w:val="a2"/>
    <w:link w:val="af2"/>
    <w:uiPriority w:val="99"/>
    <w:semiHidden/>
    <w:rsid w:val="002E1499"/>
    <w:rPr>
      <w:rFonts w:ascii="Segoe UI" w:hAnsi="Segoe UI" w:cs="Segoe UI"/>
      <w:sz w:val="18"/>
      <w:szCs w:val="18"/>
    </w:rPr>
  </w:style>
  <w:style w:type="paragraph" w:customStyle="1" w:styleId="ConsPlusNormal">
    <w:name w:val="ConsPlusNormal"/>
    <w:rsid w:val="0055428B"/>
    <w:pPr>
      <w:autoSpaceDE w:val="0"/>
      <w:autoSpaceDN w:val="0"/>
      <w:adjustRightInd w:val="0"/>
      <w:ind w:firstLine="720"/>
    </w:pPr>
    <w:rPr>
      <w:rFonts w:eastAsia="Times New Roman"/>
    </w:rPr>
  </w:style>
  <w:style w:type="character" w:customStyle="1" w:styleId="aa">
    <w:name w:val="Абзац списка Знак"/>
    <w:aliases w:val="CPC_Par Знак,SL_Абзац списка Знак"/>
    <w:link w:val="a0"/>
    <w:uiPriority w:val="34"/>
    <w:rsid w:val="00E16137"/>
  </w:style>
  <w:style w:type="paragraph" w:styleId="af4">
    <w:name w:val="No Spacing"/>
    <w:basedOn w:val="2"/>
    <w:uiPriority w:val="1"/>
    <w:rsid w:val="00BA2D72"/>
    <w:pPr>
      <w:spacing w:before="0"/>
      <w:ind w:left="765" w:hanging="408"/>
    </w:pPr>
    <w:rPr>
      <w:b w:val="0"/>
      <w:sz w:val="20"/>
    </w:rPr>
  </w:style>
  <w:style w:type="character" w:styleId="af5">
    <w:name w:val="Hyperlink"/>
    <w:basedOn w:val="a2"/>
    <w:uiPriority w:val="99"/>
    <w:unhideWhenUsed/>
    <w:rsid w:val="00811BF3"/>
    <w:rPr>
      <w:color w:val="0000FF" w:themeColor="hyperlink"/>
      <w:u w:val="single"/>
    </w:rPr>
  </w:style>
  <w:style w:type="paragraph" w:styleId="af6">
    <w:name w:val="TOC Heading"/>
    <w:basedOn w:val="1"/>
    <w:next w:val="a"/>
    <w:uiPriority w:val="39"/>
    <w:unhideWhenUsed/>
    <w:rsid w:val="00341788"/>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11">
    <w:name w:val="toc 1"/>
    <w:basedOn w:val="a"/>
    <w:next w:val="a"/>
    <w:autoRedefine/>
    <w:uiPriority w:val="39"/>
    <w:unhideWhenUsed/>
    <w:rsid w:val="00835C71"/>
    <w:pPr>
      <w:tabs>
        <w:tab w:val="left" w:pos="426"/>
        <w:tab w:val="right" w:leader="dot" w:pos="9911"/>
      </w:tabs>
      <w:spacing w:after="100"/>
    </w:pPr>
  </w:style>
  <w:style w:type="paragraph" w:styleId="af7">
    <w:name w:val="Normal (Web)"/>
    <w:basedOn w:val="a"/>
    <w:uiPriority w:val="99"/>
    <w:semiHidden/>
    <w:unhideWhenUsed/>
    <w:rsid w:val="00000D31"/>
    <w:pPr>
      <w:spacing w:before="100" w:beforeAutospacing="1" w:after="100" w:afterAutospacing="1"/>
    </w:pPr>
    <w:rPr>
      <w:rFonts w:ascii="Times New Roman" w:eastAsia="Times New Roman" w:hAnsi="Times New Roman" w:cs="Times New Roman"/>
      <w:sz w:val="24"/>
      <w:szCs w:val="24"/>
      <w:lang w:val="en-US"/>
    </w:rPr>
  </w:style>
  <w:style w:type="paragraph" w:customStyle="1" w:styleId="PriHead">
    <w:name w:val="PriHead"/>
    <w:rsid w:val="00663A92"/>
    <w:pPr>
      <w:spacing w:before="240" w:after="120"/>
      <w:jc w:val="center"/>
    </w:pPr>
    <w:rPr>
      <w:rFonts w:eastAsia="Times New Roman"/>
      <w:b/>
      <w:bCs/>
      <w:kern w:val="32"/>
      <w:sz w:val="24"/>
      <w:szCs w:val="32"/>
    </w:rPr>
  </w:style>
  <w:style w:type="character" w:customStyle="1" w:styleId="UnresolvedMention">
    <w:name w:val="Unresolved Mention"/>
    <w:basedOn w:val="a2"/>
    <w:uiPriority w:val="99"/>
    <w:semiHidden/>
    <w:unhideWhenUsed/>
    <w:rsid w:val="009177BE"/>
    <w:rPr>
      <w:color w:val="605E5C"/>
      <w:shd w:val="clear" w:color="auto" w:fill="E1DFDD"/>
    </w:rPr>
  </w:style>
  <w:style w:type="paragraph" w:styleId="21">
    <w:name w:val="toc 2"/>
    <w:basedOn w:val="a"/>
    <w:next w:val="a"/>
    <w:autoRedefine/>
    <w:uiPriority w:val="39"/>
    <w:unhideWhenUsed/>
    <w:rsid w:val="00BA2D72"/>
    <w:pPr>
      <w:spacing w:after="100"/>
      <w:ind w:left="220"/>
    </w:pPr>
  </w:style>
  <w:style w:type="character" w:styleId="af8">
    <w:name w:val="Strong"/>
    <w:basedOn w:val="a2"/>
    <w:uiPriority w:val="22"/>
    <w:qFormat/>
    <w:rsid w:val="00BD6764"/>
    <w:rPr>
      <w:b/>
      <w:bCs/>
    </w:rPr>
  </w:style>
  <w:style w:type="paragraph" w:customStyle="1" w:styleId="body">
    <w:name w:val="body"/>
    <w:basedOn w:val="a"/>
    <w:rsid w:val="00D5708A"/>
    <w:pPr>
      <w:spacing w:before="100" w:beforeAutospacing="1" w:after="100" w:afterAutospacing="1"/>
    </w:pPr>
    <w:rPr>
      <w:rFonts w:ascii="Times New Roman" w:eastAsia="Times New Roman" w:hAnsi="Times New Roman" w:cs="Times New Roman"/>
      <w:sz w:val="24"/>
      <w:szCs w:val="24"/>
    </w:rPr>
  </w:style>
  <w:style w:type="character" w:styleId="af9">
    <w:name w:val="FollowedHyperlink"/>
    <w:basedOn w:val="a2"/>
    <w:uiPriority w:val="99"/>
    <w:semiHidden/>
    <w:unhideWhenUsed/>
    <w:rsid w:val="00B55A6C"/>
    <w:rPr>
      <w:color w:val="800080" w:themeColor="followedHyperlink"/>
      <w:u w:val="single"/>
    </w:rPr>
  </w:style>
  <w:style w:type="paragraph" w:customStyle="1" w:styleId="footernavitem">
    <w:name w:val="footer__navitem"/>
    <w:basedOn w:val="a"/>
    <w:rsid w:val="001738C1"/>
    <w:pPr>
      <w:spacing w:before="100" w:beforeAutospacing="1" w:after="100" w:afterAutospacing="1"/>
    </w:pPr>
    <w:rPr>
      <w:rFonts w:ascii="Times New Roman" w:eastAsia="Times New Roman" w:hAnsi="Times New Roman" w:cs="Times New Roman"/>
      <w:sz w:val="24"/>
      <w:szCs w:val="24"/>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a3"/>
    <w:tblPr>
      <w:tblStyleRowBandSize w:val="1"/>
      <w:tblStyleColBandSize w:val="1"/>
    </w:tblPr>
  </w:style>
  <w:style w:type="table" w:customStyle="1" w:styleId="afc">
    <w:basedOn w:val="a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linicalcenter.ru/PolitikaPKM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YMqSrQpI1LsWa3SIv2wJgH8w==">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2992</Words>
  <Characters>17061</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 Saiganov</dc:creator>
  <cp:lastModifiedBy>Лукашевич Валерия Викторовна</cp:lastModifiedBy>
  <cp:revision>4</cp:revision>
  <cp:lastPrinted>2022-02-21T16:12:00Z</cp:lastPrinted>
  <dcterms:created xsi:type="dcterms:W3CDTF">2022-02-21T16:12:00Z</dcterms:created>
  <dcterms:modified xsi:type="dcterms:W3CDTF">2022-02-21T16:27:00Z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0x010100D6B719454E679C43B2DDDD5BACFC960A</vt:lpwstr>
  </property>
  <property fmtid="{D5CDD505-2E9C-101B-9397-08002B2CF9AE}" pid="3" name="ComplianceAssetId">
    <vt:lpwstr/>
  </property>
  <property fmtid="{D5CDD505-2E9C-101B-9397-08002B2CF9AE}" pid="4" name="_ExtendedDescription">
    <vt:lpwstr/>
  </property>
</Properties>
</file>